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otnotes.xml" ContentType="application/vnd.openxmlformats-officedocument.wordprocessingml.footnotes+xml"/>
  <Override PartName="/word/footer1.xml" ContentType="application/vnd.openxmlformats-officedocument.wordprocessingml.footer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E0" w:rsidRDefault="004D13E0">
      <w:pPr>
        <w:spacing w:after="0" w:line="360" w:lineRule="auto"/>
        <w:jc w:val="right"/>
        <w:rPr>
          <w:rFonts w:ascii="Arial" w:hAnsi="Arial" w:cs="Arial"/>
        </w:rPr>
      </w:pPr>
    </w:p>
    <w:p w:rsidR="004D13E0" w:rsidRDefault="004D13E0">
      <w:pPr>
        <w:spacing w:after="0" w:line="360" w:lineRule="auto"/>
        <w:jc w:val="right"/>
        <w:rPr>
          <w:rFonts w:ascii="Arial" w:hAnsi="Arial" w:cs="Arial"/>
        </w:rPr>
      </w:pPr>
    </w:p>
    <w:p w:rsidR="004D13E0" w:rsidRDefault="004D13E0">
      <w:pPr>
        <w:ind w:left="-567"/>
        <w:jc w:val="center"/>
        <w:rPr>
          <w:rFonts w:ascii="Arial" w:hAnsi="Arial" w:cs="Arial"/>
          <w:b/>
        </w:rPr>
      </w:pPr>
    </w:p>
    <w:p w:rsidR="004D13E0" w:rsidRDefault="00F038C1">
      <w:pPr>
        <w:spacing w:before="2835"/>
        <w:ind w:left="-567"/>
        <w:jc w:val="center"/>
        <w:rPr>
          <w:rFonts w:ascii="Arial" w:hAnsi="Arial" w:cs="Arial"/>
          <w:b/>
        </w:rPr>
      </w:pPr>
      <w:r>
        <w:rPr>
          <w:rFonts w:ascii="Arial" w:eastAsia="Arial" w:hAnsi="Arial" w:cs="Arial"/>
          <w:b/>
        </w:rPr>
        <w:t xml:space="preserve"> ЗАДАНИЕ </w:t>
      </w:r>
    </w:p>
    <w:p w:rsidR="004D13E0" w:rsidRDefault="00F038C1">
      <w:pPr>
        <w:ind w:left="-567"/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eastAsia="Arial" w:hAnsi="Arial" w:cs="Arial"/>
          <w:b/>
        </w:rPr>
        <w:t>на проведение закупочной процедуры по выбору поставщика для оказания услуг по разработке технического задания на миграцию</w:t>
      </w:r>
      <w:proofErr w:type="gramEnd"/>
      <w:r>
        <w:rPr>
          <w:rFonts w:ascii="Arial" w:eastAsia="Arial" w:hAnsi="Arial" w:cs="Arial"/>
          <w:b/>
        </w:rPr>
        <w:t xml:space="preserve"> текущей отчетности из </w:t>
      </w:r>
      <w:proofErr w:type="spellStart"/>
      <w:r>
        <w:rPr>
          <w:rFonts w:ascii="Arial" w:eastAsia="Arial" w:hAnsi="Arial" w:cs="Arial"/>
          <w:b/>
        </w:rPr>
        <w:t>QlikView</w:t>
      </w:r>
      <w:proofErr w:type="spellEnd"/>
      <w:r>
        <w:rPr>
          <w:rFonts w:ascii="Arial" w:eastAsia="Arial" w:hAnsi="Arial" w:cs="Arial"/>
          <w:b/>
        </w:rPr>
        <w:t xml:space="preserve"> в новую систему на базе </w:t>
      </w:r>
      <w:proofErr w:type="spellStart"/>
      <w:r>
        <w:rPr>
          <w:rFonts w:ascii="Arial" w:eastAsia="Arial" w:hAnsi="Arial" w:cs="Arial"/>
          <w:b/>
        </w:rPr>
        <w:t>Glarus</w:t>
      </w:r>
      <w:proofErr w:type="spellEnd"/>
      <w:r>
        <w:rPr>
          <w:rFonts w:ascii="Arial" w:eastAsia="Arial" w:hAnsi="Arial" w:cs="Arial"/>
          <w:b/>
        </w:rPr>
        <w:t xml:space="preserve"> BI и ко</w:t>
      </w:r>
      <w:r w:rsidR="00486247">
        <w:rPr>
          <w:rFonts w:ascii="Arial" w:eastAsia="Arial" w:hAnsi="Arial" w:cs="Arial"/>
          <w:b/>
        </w:rPr>
        <w:t xml:space="preserve">рпоративное хранилище данных </w:t>
      </w:r>
      <w:r>
        <w:rPr>
          <w:rFonts w:ascii="Arial" w:eastAsia="Arial" w:hAnsi="Arial" w:cs="Arial"/>
          <w:b/>
        </w:rPr>
        <w:t xml:space="preserve">  </w:t>
      </w:r>
    </w:p>
    <w:p w:rsidR="004D13E0" w:rsidRDefault="004D13E0">
      <w:pPr>
        <w:ind w:left="-567"/>
        <w:jc w:val="center"/>
        <w:rPr>
          <w:rFonts w:ascii="Arial" w:hAnsi="Arial" w:cs="Arial"/>
          <w:b/>
          <w:bCs/>
        </w:rPr>
      </w:pPr>
    </w:p>
    <w:p w:rsidR="004D13E0" w:rsidRDefault="004D13E0">
      <w:pPr>
        <w:ind w:left="-567"/>
        <w:jc w:val="center"/>
        <w:rPr>
          <w:rFonts w:ascii="Arial" w:hAnsi="Arial" w:cs="Arial"/>
          <w:b/>
          <w:bCs/>
        </w:rPr>
      </w:pPr>
    </w:p>
    <w:p w:rsidR="004D13E0" w:rsidRDefault="004D13E0">
      <w:pPr>
        <w:ind w:left="-567"/>
        <w:jc w:val="center"/>
        <w:rPr>
          <w:rFonts w:ascii="Arial" w:hAnsi="Arial" w:cs="Arial"/>
          <w:b/>
          <w:bCs/>
        </w:rPr>
      </w:pPr>
    </w:p>
    <w:p w:rsidR="004D13E0" w:rsidRDefault="004D13E0">
      <w:pPr>
        <w:ind w:left="-567"/>
        <w:jc w:val="center"/>
        <w:rPr>
          <w:rFonts w:ascii="Arial" w:hAnsi="Arial" w:cs="Arial"/>
          <w:b/>
          <w:bCs/>
        </w:rPr>
      </w:pPr>
    </w:p>
    <w:p w:rsidR="004D13E0" w:rsidRDefault="004D13E0">
      <w:pPr>
        <w:ind w:left="-567"/>
        <w:jc w:val="center"/>
        <w:rPr>
          <w:rFonts w:ascii="Arial" w:hAnsi="Arial" w:cs="Arial"/>
          <w:b/>
          <w:bCs/>
        </w:rPr>
      </w:pPr>
    </w:p>
    <w:p w:rsidR="004D13E0" w:rsidRDefault="00F038C1">
      <w:pPr>
        <w:shd w:val="nil"/>
        <w:outlineLvl w:val="0"/>
        <w:rPr>
          <w:rFonts w:ascii="Arial" w:hAnsi="Arial" w:cs="Arial"/>
          <w:b/>
          <w:bCs/>
        </w:rPr>
      </w:pPr>
      <w:bookmarkStart w:id="0" w:name="_Toc1"/>
      <w:r>
        <w:rPr>
          <w:rFonts w:ascii="Arial" w:hAnsi="Arial" w:cs="Arial"/>
          <w:b/>
          <w:bCs/>
        </w:rPr>
        <w:t>СОДЕРЖАНИЕ</w:t>
      </w:r>
      <w:bookmarkEnd w:id="0"/>
    </w:p>
    <w:sdt>
      <w:sdtPr>
        <w:rPr>
          <w:rFonts w:ascii="Arial" w:hAnsi="Arial" w:cs="Arial"/>
          <w:b/>
          <w:bCs/>
        </w:rPr>
        <w:id w:val="251020601"/>
        <w:placeholder>
          <w:docPart w:val="DefaultPlaceholder_TEXT"/>
        </w:placeholder>
        <w:docPartObj>
          <w:docPartGallery w:val="Table of Contents"/>
          <w:docPartUnique/>
        </w:docPartObj>
      </w:sdtPr>
      <w:sdtContent>
        <w:p w:rsidR="004D13E0" w:rsidRDefault="004D13E0">
          <w:pPr>
            <w:pStyle w:val="1"/>
            <w:tabs>
              <w:tab w:val="right" w:leader="dot" w:pos="8789"/>
            </w:tabs>
            <w:rPr>
              <w:rFonts w:ascii="Arial" w:hAnsi="Arial" w:cs="Arial"/>
              <w:b/>
              <w:bCs/>
            </w:rPr>
          </w:pPr>
          <w:r>
            <w:rPr>
              <w:b/>
              <w:bCs/>
            </w:rPr>
            <w:fldChar w:fldCharType="begin"/>
          </w:r>
          <w:r w:rsidR="00F038C1">
            <w:rPr>
              <w:b/>
              <w:bCs/>
            </w:rPr>
            <w:instrText xml:space="preserve">TOC \o "1-9" \h </w:instrText>
          </w:r>
          <w:r>
            <w:rPr>
              <w:b/>
              <w:bCs/>
            </w:rPr>
            <w:fldChar w:fldCharType="separate"/>
          </w:r>
          <w:hyperlink w:anchor="_Toc1" w:tooltip="#_Toc1" w:history="1">
            <w:r w:rsidR="00F038C1">
              <w:rPr>
                <w:rStyle w:val="af1"/>
                <w:rFonts w:ascii="Arial" w:hAnsi="Arial" w:cs="Arial"/>
                <w:b/>
                <w:bCs/>
              </w:rPr>
              <w:t>СОДЕРЖАНИЕ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right" w:leader="dot" w:pos="8789"/>
            </w:tabs>
            <w:rPr>
              <w:rFonts w:ascii="Arial" w:hAnsi="Arial" w:cs="Arial"/>
              <w:b/>
              <w:bCs/>
            </w:rPr>
          </w:pPr>
          <w:hyperlink w:anchor="_Toc2" w:tooltip="#_Toc2" w:history="1">
            <w:r w:rsidR="00F038C1">
              <w:rPr>
                <w:rStyle w:val="af1"/>
                <w:rFonts w:ascii="Arial" w:hAnsi="Arial" w:cs="Arial"/>
                <w:b/>
                <w:bCs/>
              </w:rPr>
              <w:t xml:space="preserve">ГЛОССАРИЙ (ТЕРМИНЫ, ОПРЕДЕЛЕНИЯ, СОКРАЩЕНИЯ) 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</w:instrText>
            </w:r>
            <w:r w:rsidR="00F038C1">
              <w:rPr>
                <w:b/>
                <w:bCs/>
              </w:rPr>
              <w:instrText>2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3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rFonts w:ascii="Arial" w:hAnsi="Arial" w:cs="Arial"/>
              <w:b/>
              <w:bCs/>
            </w:rPr>
          </w:pPr>
          <w:hyperlink w:anchor="_Toc3" w:tooltip="#_Toc3" w:history="1">
            <w:r w:rsidR="00F038C1">
              <w:rPr>
                <w:rFonts w:ascii="Arial" w:hAnsi="Arial" w:cs="Arial"/>
                <w:b/>
                <w:bCs/>
              </w:rPr>
              <w:t>1.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ОБЩИЕ ПОЛОЖЕНИЯ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_Toc3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5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850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4" w:tooltip="#_Toc4" w:history="1">
            <w:r w:rsidR="00F038C1">
              <w:rPr>
                <w:rFonts w:ascii="Arial" w:eastAsia="Arial" w:hAnsi="Arial" w:cs="Arial"/>
                <w:b/>
                <w:bCs/>
              </w:rPr>
              <w:t>1.1.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Цель выполнения работ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_Toc4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5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850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5" w:tooltip="#_Toc5" w:history="1">
            <w:r w:rsidR="00F038C1">
              <w:rPr>
                <w:rFonts w:ascii="Arial" w:eastAsia="Arial" w:hAnsi="Arial" w:cs="Arial"/>
                <w:b/>
                <w:bCs/>
              </w:rPr>
              <w:t>1.2.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Требования к объему</w:t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 xml:space="preserve"> работ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_Toc5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5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850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6" w:tooltip="#_Toc6" w:history="1">
            <w:r w:rsidR="00F038C1">
              <w:rPr>
                <w:rFonts w:ascii="Arial" w:eastAsia="Arial" w:hAnsi="Arial" w:cs="Arial"/>
                <w:b/>
                <w:bCs/>
              </w:rPr>
              <w:t>1.3.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Сроки выполнения работ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_Toc6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5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7" w:tooltip="#_Toc7" w:history="1">
            <w:r w:rsidR="00F038C1">
              <w:rPr>
                <w:rFonts w:ascii="Arial" w:eastAsia="Arial" w:hAnsi="Arial" w:cs="Arial"/>
                <w:b/>
                <w:bCs/>
              </w:rPr>
              <w:t>2.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ТРЕБОВАНИЯ К СТРУКТУРЕ ТЕХНИЧЕСКОГО ЗАДАНИЯ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_Toc7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5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8" w:tooltip="#_Toc8" w:history="1">
            <w:r w:rsidR="00F038C1">
              <w:rPr>
                <w:rFonts w:ascii="Arial" w:eastAsia="Arial" w:hAnsi="Arial" w:cs="Arial"/>
                <w:b/>
                <w:bCs/>
              </w:rPr>
              <w:t>3.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ТРЕБОВАНИЯ К СОДЕРЖАНИЮ ТЕХНИЧЕСКОГО ЗАДАНИЯ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_Toc8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7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b/>
              <w:bCs/>
            </w:rPr>
          </w:pPr>
          <w:hyperlink w:anchor="_Toc9" w:tooltip="#_Toc9" w:history="1">
            <w:r w:rsidR="00F038C1">
              <w:rPr>
                <w:rFonts w:ascii="Arial" w:eastAsia="Arial" w:hAnsi="Arial" w:cs="Arial"/>
                <w:b/>
                <w:bCs/>
              </w:rPr>
              <w:t>4.1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Требования к документации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_Toc9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b/>
              <w:bCs/>
            </w:rPr>
          </w:pPr>
          <w:hyperlink w:anchor="_Toc10" w:tooltip="#_Toc10" w:history="1">
            <w:r w:rsidR="00F038C1">
              <w:rPr>
                <w:rFonts w:ascii="Arial" w:eastAsia="Arial" w:hAnsi="Arial" w:cs="Arial"/>
                <w:b/>
                <w:bCs/>
              </w:rPr>
              <w:t>4.2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Требования к качеству выполняемых работ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_Toc10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b/>
              <w:bCs/>
            </w:rPr>
          </w:pPr>
          <w:hyperlink w:anchor="_Toc11" w:tooltip="#_Toc11" w:history="1">
            <w:r w:rsidR="00F038C1">
              <w:rPr>
                <w:rFonts w:ascii="Arial" w:eastAsia="Arial" w:hAnsi="Arial" w:cs="Arial"/>
                <w:b/>
                <w:bCs/>
              </w:rPr>
              <w:t>4.3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Требование к автоматизации: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_Toc11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2" w:tooltip="#_Toc12" w:history="1">
            <w:r w:rsidR="00F038C1">
              <w:rPr>
                <w:rFonts w:ascii="Arial" w:eastAsia="Arial" w:hAnsi="Arial" w:cs="Arial"/>
                <w:b/>
                <w:bCs/>
              </w:rPr>
              <w:t>5.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ТРЕБОВАНИЯ К ИСПОЛНИТЕЛЮ РАБОТ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_Toc12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21"/>
            <w:tabs>
              <w:tab w:val="left" w:pos="1134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3" w:tooltip="#_Toc13" w:history="1">
            <w:r w:rsidR="00F038C1">
              <w:rPr>
                <w:rFonts w:ascii="Arial" w:eastAsia="Arial" w:hAnsi="Arial" w:cs="Arial"/>
                <w:b/>
                <w:bCs/>
              </w:rPr>
              <w:t>5.1.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Требования к составу специалистов Исполнителя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_Toc13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21"/>
            <w:tabs>
              <w:tab w:val="left" w:pos="1134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4" w:tooltip="#_Toc14" w:history="1">
            <w:r w:rsidR="00F038C1">
              <w:rPr>
                <w:rFonts w:ascii="Arial" w:eastAsia="Arial" w:hAnsi="Arial" w:cs="Arial"/>
                <w:b/>
                <w:bCs/>
              </w:rPr>
              <w:t>5.2.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Подтвержденный опыт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_Toc14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5" w:tooltip="#_Toc15" w:history="1">
            <w:r w:rsidR="00F038C1">
              <w:rPr>
                <w:rFonts w:ascii="Arial" w:eastAsia="Arial" w:hAnsi="Arial" w:cs="Arial"/>
                <w:b/>
                <w:bCs/>
              </w:rPr>
              <w:t>6.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УСЛОВИЯ ПРИЁМКИ РАБОТ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_Toc15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21"/>
            <w:tabs>
              <w:tab w:val="left" w:pos="1134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6" w:tooltip="#_Toc16" w:history="1">
            <w:r w:rsidR="00F038C1">
              <w:rPr>
                <w:rFonts w:ascii="Arial" w:eastAsia="Arial" w:hAnsi="Arial" w:cs="Arial"/>
                <w:b/>
                <w:bCs/>
              </w:rPr>
              <w:t>6.1.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Этапы выполнения работ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_Toc16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8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21"/>
            <w:tabs>
              <w:tab w:val="left" w:pos="1134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7" w:tooltip="#_Toc17" w:history="1">
            <w:r w:rsidR="00F038C1">
              <w:rPr>
                <w:rFonts w:ascii="Arial" w:eastAsia="Arial" w:hAnsi="Arial" w:cs="Arial"/>
                <w:b/>
                <w:bCs/>
              </w:rPr>
              <w:t>6.2.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Критерии приемки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_Toc17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9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21"/>
            <w:tabs>
              <w:tab w:val="left" w:pos="1134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8" w:tooltip="#_Toc18" w:history="1">
            <w:r w:rsidR="00F038C1">
              <w:rPr>
                <w:rFonts w:ascii="Arial" w:eastAsia="Arial" w:hAnsi="Arial" w:cs="Arial"/>
                <w:b/>
                <w:bCs/>
              </w:rPr>
              <w:t>6.3.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Критерии оценки заявок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_Toc18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9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19" w:tooltip="#_Toc19" w:history="1">
            <w:r w:rsidR="00F038C1">
              <w:rPr>
                <w:rFonts w:ascii="Arial" w:eastAsia="Arial" w:hAnsi="Arial" w:cs="Arial"/>
                <w:b/>
                <w:bCs/>
              </w:rPr>
              <w:t>7.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ПРИМЕЧАНИЯ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</w:instrText>
            </w:r>
            <w:r w:rsidR="00F038C1">
              <w:rPr>
                <w:b/>
                <w:bCs/>
              </w:rPr>
              <w:instrText>EREF _Toc19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9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left" w:pos="567"/>
              <w:tab w:val="right" w:leader="dot" w:pos="8789"/>
            </w:tabs>
            <w:rPr>
              <w:rFonts w:ascii="Arial" w:eastAsia="Arial" w:hAnsi="Arial" w:cs="Arial"/>
              <w:b/>
              <w:bCs/>
            </w:rPr>
          </w:pPr>
          <w:hyperlink w:anchor="_Toc20" w:tooltip="#_Toc20" w:history="1">
            <w:r w:rsidR="00F038C1">
              <w:rPr>
                <w:rFonts w:ascii="Arial" w:eastAsia="Arial" w:hAnsi="Arial" w:cs="Arial"/>
                <w:b/>
                <w:bCs/>
              </w:rPr>
              <w:t>8.</w:t>
            </w:r>
            <w:r w:rsidR="00F038C1">
              <w:rPr>
                <w:b/>
                <w:bCs/>
              </w:rPr>
              <w:tab/>
            </w:r>
            <w:r w:rsidR="00F038C1">
              <w:rPr>
                <w:rStyle w:val="af1"/>
                <w:rFonts w:ascii="Arial" w:eastAsia="Arial" w:hAnsi="Arial" w:cs="Arial"/>
                <w:b/>
                <w:bCs/>
              </w:rPr>
              <w:t>ПРИЛОЖЕНИЯ</w:t>
            </w:r>
            <w:r w:rsidR="00F038C1">
              <w:rPr>
                <w:b/>
                <w:bCs/>
              </w:rPr>
              <w:tab/>
            </w:r>
            <w:r>
              <w:rPr>
                <w:b/>
                <w:bCs/>
              </w:rPr>
              <w:fldChar w:fldCharType="begin"/>
            </w:r>
            <w:r w:rsidR="00F038C1">
              <w:rPr>
                <w:b/>
                <w:bCs/>
              </w:rPr>
              <w:instrText>PAGEREF _Toc20 \h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F038C1">
              <w:rPr>
                <w:b/>
                <w:bCs/>
              </w:rPr>
              <w:t>9</w:t>
            </w:r>
            <w:r>
              <w:rPr>
                <w:b/>
                <w:bCs/>
              </w:rPr>
              <w:fldChar w:fldCharType="end"/>
            </w:r>
          </w:hyperlink>
        </w:p>
        <w:p w:rsidR="004D13E0" w:rsidRDefault="004D13E0">
          <w:pPr>
            <w:pStyle w:val="1"/>
            <w:tabs>
              <w:tab w:val="right" w:leader="dot" w:pos="8789"/>
            </w:tabs>
            <w:rPr>
              <w:rFonts w:ascii="Arial" w:hAnsi="Arial" w:cs="Arial"/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4D13E0" w:rsidRDefault="00F038C1">
      <w:pPr>
        <w:shd w:val="nil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 w:clear="all"/>
      </w:r>
    </w:p>
    <w:p w:rsidR="004D13E0" w:rsidRDefault="00F038C1">
      <w:pPr>
        <w:shd w:val="nil"/>
        <w:outlineLvl w:val="0"/>
        <w:rPr>
          <w:rFonts w:ascii="Arial" w:hAnsi="Arial" w:cs="Arial"/>
          <w:b/>
          <w:bCs/>
        </w:rPr>
      </w:pPr>
      <w:bookmarkStart w:id="1" w:name="_Toc2"/>
      <w:r>
        <w:rPr>
          <w:rFonts w:ascii="Arial" w:hAnsi="Arial" w:cs="Arial"/>
          <w:b/>
          <w:bCs/>
        </w:rPr>
        <w:lastRenderedPageBreak/>
        <w:t xml:space="preserve">ГЛОССАРИЙ (ТЕРМИНЫ, ОПРЕДЕЛЕНИЯ, СОКРАЩЕНИЯ) </w:t>
      </w:r>
      <w:bookmarkEnd w:id="1"/>
    </w:p>
    <w:tbl>
      <w:tblPr>
        <w:tblStyle w:val="af2"/>
        <w:tblW w:w="0" w:type="auto"/>
        <w:tblLayout w:type="fixed"/>
        <w:tblLook w:val="04A0"/>
      </w:tblPr>
      <w:tblGrid>
        <w:gridCol w:w="2802"/>
        <w:gridCol w:w="6202"/>
      </w:tblGrid>
      <w:tr w:rsidR="004D13E0">
        <w:trPr>
          <w:trHeight w:val="275"/>
        </w:trPr>
        <w:tc>
          <w:tcPr>
            <w:tcW w:w="28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</w:t>
            </w:r>
          </w:p>
        </w:tc>
        <w:tc>
          <w:tcPr>
            <w:tcW w:w="62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Business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Intelligence</w:t>
            </w:r>
            <w:proofErr w:type="spellEnd"/>
            <w:r>
              <w:rPr>
                <w:rFonts w:ascii="Arial" w:eastAsia="Arial" w:hAnsi="Arial" w:cs="Arial"/>
              </w:rPr>
              <w:t xml:space="preserve"> (бизнес-аналитика) - набор методологий, процессов и технологий, позволяющих собирать, обрабатывать, анализировать данные и представлять их в виде удобных отчетов</w:t>
            </w:r>
          </w:p>
        </w:tc>
      </w:tr>
      <w:tr w:rsidR="004D13E0">
        <w:tc>
          <w:tcPr>
            <w:tcW w:w="28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QlikView</w:t>
            </w:r>
            <w:proofErr w:type="spellEnd"/>
          </w:p>
        </w:tc>
        <w:tc>
          <w:tcPr>
            <w:tcW w:w="62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</w:t>
            </w:r>
            <w:r>
              <w:rPr>
                <w:rFonts w:ascii="Arial" w:eastAsia="Arial" w:hAnsi="Arial" w:cs="Arial"/>
              </w:rPr>
              <w:t>латформа бизнес аналитики</w:t>
            </w:r>
          </w:p>
        </w:tc>
      </w:tr>
      <w:tr w:rsidR="004D13E0">
        <w:trPr>
          <w:trHeight w:val="294"/>
        </w:trPr>
        <w:tc>
          <w:tcPr>
            <w:tcW w:w="28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Glarus</w:t>
            </w:r>
            <w:proofErr w:type="spellEnd"/>
            <w:r>
              <w:rPr>
                <w:rFonts w:ascii="Arial" w:eastAsia="Arial" w:hAnsi="Arial" w:cs="Arial"/>
              </w:rPr>
              <w:t xml:space="preserve"> BI</w:t>
            </w:r>
          </w:p>
        </w:tc>
        <w:tc>
          <w:tcPr>
            <w:tcW w:w="62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Российская платформа бизнес аналитики</w:t>
            </w:r>
          </w:p>
        </w:tc>
      </w:tr>
      <w:tr w:rsidR="004D13E0">
        <w:tc>
          <w:tcPr>
            <w:tcW w:w="28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Стек</w:t>
            </w:r>
          </w:p>
        </w:tc>
        <w:tc>
          <w:tcPr>
            <w:tcW w:w="62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Набор технологий, инструментов и платформ, используемых для разработки программных продуктов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ИС, Система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Информационная система на базе платформы </w:t>
            </w:r>
            <w:proofErr w:type="spellStart"/>
            <w:r>
              <w:rPr>
                <w:rFonts w:ascii="Arial" w:eastAsia="Arial" w:hAnsi="Arial" w:cs="Arial"/>
              </w:rPr>
              <w:t>Glarus</w:t>
            </w:r>
            <w:proofErr w:type="spellEnd"/>
            <w:r>
              <w:rPr>
                <w:rFonts w:ascii="Arial" w:eastAsia="Arial" w:hAnsi="Arial" w:cs="Arial"/>
              </w:rPr>
              <w:t xml:space="preserve"> BI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БД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База данных</w:t>
            </w:r>
          </w:p>
        </w:tc>
      </w:tr>
      <w:tr w:rsidR="004D13E0">
        <w:trPr>
          <w:trHeight w:val="246"/>
        </w:trPr>
        <w:tc>
          <w:tcPr>
            <w:tcW w:w="28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СУБД</w:t>
            </w:r>
          </w:p>
        </w:tc>
        <w:tc>
          <w:tcPr>
            <w:tcW w:w="62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Система управления базами данных</w:t>
            </w:r>
          </w:p>
        </w:tc>
      </w:tr>
      <w:tr w:rsidR="004D13E0">
        <w:trPr>
          <w:trHeight w:val="763"/>
        </w:trPr>
        <w:tc>
          <w:tcPr>
            <w:tcW w:w="28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Greenplum</w:t>
            </w:r>
            <w:proofErr w:type="spellEnd"/>
          </w:p>
        </w:tc>
        <w:tc>
          <w:tcPr>
            <w:tcW w:w="62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СУБД с массово-параллельной архитектурой для обработки больших данных и построения хранилищ данных</w:t>
            </w:r>
          </w:p>
        </w:tc>
      </w:tr>
      <w:tr w:rsidR="004D13E0">
        <w:tc>
          <w:tcPr>
            <w:tcW w:w="28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Clickhouse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202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Колоночная аналитическая СУБД, позволяющая </w:t>
            </w:r>
            <w:r>
              <w:rPr>
                <w:rFonts w:ascii="Arial" w:eastAsia="Arial" w:hAnsi="Arial" w:cs="Arial"/>
              </w:rPr>
              <w:t xml:space="preserve">выполнять аналитические запросы в режиме реального времени, используется для работы </w:t>
            </w:r>
            <w:proofErr w:type="spellStart"/>
            <w:r>
              <w:rPr>
                <w:rFonts w:ascii="Arial" w:eastAsia="Arial" w:hAnsi="Arial" w:cs="Arial"/>
              </w:rPr>
              <w:t>Glarus</w:t>
            </w:r>
            <w:proofErr w:type="spellEnd"/>
            <w:r>
              <w:rPr>
                <w:rFonts w:ascii="Arial" w:eastAsia="Arial" w:hAnsi="Arial" w:cs="Arial"/>
              </w:rPr>
              <w:t xml:space="preserve"> BI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Apache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Airflow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Программное обеспечение для создания, выполнения, мониторинга и оркестровки потоков операций по обработке данных</w:t>
            </w:r>
          </w:p>
        </w:tc>
      </w:tr>
      <w:tr w:rsidR="004D13E0">
        <w:trPr>
          <w:trHeight w:val="742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HC </w:t>
            </w:r>
            <w:proofErr w:type="spellStart"/>
            <w:r>
              <w:rPr>
                <w:rFonts w:ascii="Arial" w:eastAsia="Arial" w:hAnsi="Arial" w:cs="Arial"/>
              </w:rPr>
              <w:t>Vault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Система управления секр</w:t>
            </w:r>
            <w:r>
              <w:rPr>
                <w:rFonts w:ascii="Arial" w:eastAsia="Arial" w:hAnsi="Arial" w:cs="Arial"/>
              </w:rPr>
              <w:t>етами и шифрованием, используется для хранения ключей доступа между компонентами системы и источниками данных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Flyway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Инструмент для управления миграциями СУБД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GIT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Система контроля версий кода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GITea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Репозиторий</w:t>
            </w:r>
            <w:proofErr w:type="spellEnd"/>
            <w:r>
              <w:rPr>
                <w:rFonts w:ascii="Arial" w:eastAsia="Arial" w:hAnsi="Arial" w:cs="Arial"/>
              </w:rPr>
              <w:t xml:space="preserve"> версий кода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CI\CD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</w:t>
            </w:r>
            <w:r>
              <w:rPr>
                <w:rFonts w:ascii="Arial" w:eastAsia="Arial" w:hAnsi="Arial" w:cs="Arial"/>
              </w:rPr>
              <w:t>ехнология автоматизации тестирования, доставки и развертывания нового кода разрабатываемого проекта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GITea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act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runner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Программный компонент для реализации CI\CD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ELT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Процесс интеграции и преобразования данных</w:t>
            </w:r>
            <w:r>
              <w:rPr>
                <w:rFonts w:ascii="Arial" w:eastAsia="Arial" w:hAnsi="Arial" w:cs="Arial"/>
              </w:rPr>
              <w:t>, при котором из различных источников извлекается сырая информация, загружается в хранилище, а затем преобразуется в подходящие форматы для дальнейшего анализа и отчётности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Маппинг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Сопоставление полей одного формата с другим</w:t>
            </w:r>
          </w:p>
        </w:tc>
      </w:tr>
      <w:tr w:rsidR="004D13E0">
        <w:trPr>
          <w:trHeight w:val="269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Каталог данных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Центральное хр</w:t>
            </w:r>
            <w:r>
              <w:rPr>
                <w:rFonts w:ascii="Arial" w:eastAsia="Arial" w:hAnsi="Arial" w:cs="Arial"/>
              </w:rPr>
              <w:t>анилище информации о структуре, свойствах и отношении между данными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DR (</w:t>
            </w:r>
            <w:proofErr w:type="spellStart"/>
            <w:r>
              <w:rPr>
                <w:rFonts w:ascii="Arial" w:eastAsia="Arial" w:hAnsi="Arial" w:cs="Arial"/>
              </w:rPr>
              <w:t>Disaster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Recovery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)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Катастрофоустойчивость</w:t>
            </w:r>
            <w:proofErr w:type="spellEnd"/>
            <w:r>
              <w:rPr>
                <w:rFonts w:ascii="Arial" w:eastAsia="Arial" w:hAnsi="Arial" w:cs="Arial"/>
              </w:rPr>
              <w:t xml:space="preserve"> или аварийное восстановление, инструмент реагирования на критические сбои в IT-инфраструктуре компании, направленный на быстрое восстановлени</w:t>
            </w:r>
            <w:r>
              <w:rPr>
                <w:rFonts w:ascii="Arial" w:eastAsia="Arial" w:hAnsi="Arial" w:cs="Arial"/>
              </w:rPr>
              <w:t>е работы всех систем.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ЦОД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Центр обработки данных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Drill-down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Аналитический подход, который позволяет исследовать данные на различных уровнях детализации для более полного понимания их структуры и взаимосвязей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Debezium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Платформа для </w:t>
            </w:r>
            <w:r>
              <w:rPr>
                <w:rFonts w:ascii="Arial" w:eastAsia="Arial" w:hAnsi="Arial" w:cs="Arial"/>
                <w:lang w:eastAsia="ru-RU"/>
              </w:rPr>
              <w:t>захвата изменений данных в источниках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Kafka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Распределённая платформа для обработки потоковых данных в реальном времени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s2t (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Source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to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Target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)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Скрипты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преобразования данных, у которых всегда есть </w:t>
            </w:r>
            <w:proofErr w:type="gramStart"/>
            <w:r>
              <w:rPr>
                <w:rFonts w:ascii="Arial" w:eastAsia="Arial" w:hAnsi="Arial" w:cs="Arial"/>
                <w:lang w:eastAsia="ru-RU"/>
              </w:rPr>
              <w:t>таблицы</w:t>
            </w:r>
            <w:proofErr w:type="gramEnd"/>
            <w:r>
              <w:rPr>
                <w:rFonts w:ascii="Arial" w:eastAsia="Arial" w:hAnsi="Arial" w:cs="Arial"/>
                <w:lang w:eastAsia="ru-RU"/>
              </w:rPr>
              <w:t xml:space="preserve"> из которых забирается информация (источники) и табл</w:t>
            </w:r>
            <w:r>
              <w:rPr>
                <w:rFonts w:ascii="Arial" w:eastAsia="Arial" w:hAnsi="Arial" w:cs="Arial"/>
                <w:lang w:eastAsia="ru-RU"/>
              </w:rPr>
              <w:t>ица куда записывается результат преобразований (цель).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Партиционирование</w:t>
            </w:r>
            <w:proofErr w:type="spellEnd"/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Разделение хранимых объектов баз данных на отдельные части по установленным параметрам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Распределение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Хранение данных таблицы на </w:t>
            </w:r>
            <w:r>
              <w:rPr>
                <w:rFonts w:ascii="Arial" w:eastAsia="Arial" w:hAnsi="Arial" w:cs="Arial"/>
                <w:lang w:eastAsia="ru-RU"/>
              </w:rPr>
              <w:lastRenderedPageBreak/>
              <w:t>различных сегментах кластера</w:t>
            </w:r>
          </w:p>
        </w:tc>
      </w:tr>
      <w:tr w:rsidR="004D13E0">
        <w:trPr>
          <w:trHeight w:val="253"/>
        </w:trPr>
        <w:tc>
          <w:tcPr>
            <w:tcW w:w="28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lastRenderedPageBreak/>
              <w:t>ER-диаграммы</w:t>
            </w:r>
          </w:p>
        </w:tc>
        <w:tc>
          <w:tcPr>
            <w:tcW w:w="6202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Графическое представление модели данных, которое используется при высокоуровневом (концептуальном) проектировании баз данных</w:t>
            </w:r>
          </w:p>
        </w:tc>
      </w:tr>
    </w:tbl>
    <w:p w:rsidR="004D13E0" w:rsidRDefault="00F038C1">
      <w:pPr>
        <w:shd w:val="nil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 w:clear="all"/>
      </w:r>
    </w:p>
    <w:p w:rsidR="004D13E0" w:rsidRDefault="00F038C1" w:rsidP="00486247">
      <w:pPr>
        <w:pStyle w:val="af"/>
        <w:numPr>
          <w:ilvl w:val="0"/>
          <w:numId w:val="16"/>
        </w:numPr>
        <w:shd w:val="nil"/>
        <w:outlineLvl w:val="0"/>
        <w:rPr>
          <w:rFonts w:ascii="Arial" w:hAnsi="Arial" w:cs="Arial"/>
          <w:b/>
          <w:bCs/>
        </w:rPr>
      </w:pPr>
      <w:bookmarkStart w:id="2" w:name="_Toc3"/>
      <w:r>
        <w:rPr>
          <w:rFonts w:ascii="Arial" w:eastAsia="Arial" w:hAnsi="Arial" w:cs="Arial"/>
          <w:b/>
          <w:bCs/>
        </w:rPr>
        <w:lastRenderedPageBreak/>
        <w:t>ОБЩИЕ ПОЛОЖЕНИЯ</w:t>
      </w:r>
      <w:bookmarkEnd w:id="2"/>
    </w:p>
    <w:p w:rsidR="004D13E0" w:rsidRDefault="00F038C1" w:rsidP="00486247">
      <w:pPr>
        <w:pStyle w:val="Heading1"/>
        <w:keepLines w:val="0"/>
        <w:numPr>
          <w:ilvl w:val="1"/>
          <w:numId w:val="1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num" w:pos="983"/>
        </w:tabs>
        <w:spacing w:before="360" w:after="120" w:line="288" w:lineRule="auto"/>
        <w:ind w:right="-285"/>
        <w:outlineLvl w:val="1"/>
        <w:rPr>
          <w:rFonts w:eastAsia="Arial" w:cs="Arial"/>
          <w:sz w:val="22"/>
          <w:szCs w:val="22"/>
        </w:rPr>
      </w:pPr>
      <w:bookmarkStart w:id="3" w:name="_Toc4"/>
      <w:r>
        <w:rPr>
          <w:rFonts w:eastAsia="Arial" w:cs="Arial"/>
          <w:sz w:val="22"/>
          <w:szCs w:val="22"/>
        </w:rPr>
        <w:t>Цель выполнения работ</w:t>
      </w:r>
      <w:bookmarkEnd w:id="3"/>
    </w:p>
    <w:p w:rsidR="004D13E0" w:rsidRDefault="00F038C1" w:rsidP="00486247">
      <w:pPr>
        <w:pStyle w:val="af"/>
        <w:spacing w:line="276" w:lineRule="auto"/>
        <w:ind w:left="0" w:firstLine="567"/>
        <w:contextualSpacing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Целью выполнения работ является разработка технического задания  на перевод текущей у</w:t>
      </w:r>
      <w:r>
        <w:rPr>
          <w:rFonts w:ascii="Arial" w:eastAsia="Arial" w:hAnsi="Arial" w:cs="Arial"/>
        </w:rPr>
        <w:t>правленческой и финансовой отчетности</w:t>
      </w:r>
      <w:r>
        <w:rPr>
          <w:rFonts w:ascii="Arial" w:eastAsia="Arial" w:hAnsi="Arial" w:cs="Arial"/>
        </w:rPr>
        <w:t>, присутствующей в текущей системе (</w:t>
      </w:r>
      <w:proofErr w:type="spellStart"/>
      <w:r>
        <w:rPr>
          <w:rFonts w:ascii="Arial" w:eastAsia="Arial" w:hAnsi="Arial" w:cs="Arial"/>
        </w:rPr>
        <w:t>QlikView</w:t>
      </w:r>
      <w:proofErr w:type="spellEnd"/>
      <w:r>
        <w:rPr>
          <w:rFonts w:ascii="Arial" w:eastAsia="Arial" w:hAnsi="Arial" w:cs="Arial"/>
        </w:rPr>
        <w:t>), на новую платформу (</w:t>
      </w:r>
      <w:proofErr w:type="spellStart"/>
      <w:r>
        <w:rPr>
          <w:rFonts w:ascii="Arial" w:eastAsia="Arial" w:hAnsi="Arial" w:cs="Arial"/>
        </w:rPr>
        <w:t>GlarusBI</w:t>
      </w:r>
      <w:proofErr w:type="spellEnd"/>
      <w:r>
        <w:rPr>
          <w:rFonts w:ascii="Arial" w:eastAsia="Arial" w:hAnsi="Arial" w:cs="Arial"/>
        </w:rPr>
        <w:t>) и корпоративное хранилище данных с использованием следующего стека:</w:t>
      </w:r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</w:pPr>
      <w:r>
        <w:rPr>
          <w:rFonts w:ascii="Arial" w:eastAsia="Arial" w:hAnsi="Arial" w:cs="Arial"/>
        </w:rPr>
        <w:t xml:space="preserve">СУБД </w:t>
      </w:r>
      <w:proofErr w:type="spellStart"/>
      <w:r>
        <w:rPr>
          <w:rFonts w:ascii="Arial" w:eastAsia="Arial" w:hAnsi="Arial" w:cs="Arial"/>
        </w:rPr>
        <w:t>Greenplum</w:t>
      </w:r>
      <w:proofErr w:type="spellEnd"/>
      <w:r>
        <w:rPr>
          <w:rFonts w:ascii="Arial" w:eastAsia="Arial" w:hAnsi="Arial" w:cs="Arial"/>
        </w:rPr>
        <w:t xml:space="preserve"> на базе </w:t>
      </w:r>
      <w:proofErr w:type="spellStart"/>
      <w:r>
        <w:rPr>
          <w:rFonts w:ascii="Arial" w:eastAsia="Arial" w:hAnsi="Arial" w:cs="Arial"/>
        </w:rPr>
        <w:t>Arenadata</w:t>
      </w:r>
      <w:proofErr w:type="spellEnd"/>
      <w:r>
        <w:rPr>
          <w:rFonts w:ascii="Arial" w:eastAsia="Arial" w:hAnsi="Arial" w:cs="Arial"/>
        </w:rPr>
        <w:t xml:space="preserve"> DB (ядро КХД);</w:t>
      </w:r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</w:pPr>
      <w:r>
        <w:rPr>
          <w:rFonts w:ascii="Arial" w:eastAsia="Arial" w:hAnsi="Arial" w:cs="Arial"/>
        </w:rPr>
        <w:t xml:space="preserve">СУБД </w:t>
      </w:r>
      <w:proofErr w:type="spellStart"/>
      <w:r>
        <w:rPr>
          <w:rFonts w:ascii="Arial" w:eastAsia="Arial" w:hAnsi="Arial" w:cs="Arial"/>
        </w:rPr>
        <w:t>Clickhouse</w:t>
      </w:r>
      <w:proofErr w:type="spellEnd"/>
      <w:r>
        <w:rPr>
          <w:rFonts w:ascii="Arial" w:eastAsia="Arial" w:hAnsi="Arial" w:cs="Arial"/>
        </w:rPr>
        <w:t xml:space="preserve"> на</w:t>
      </w:r>
      <w:r>
        <w:rPr>
          <w:rFonts w:ascii="Arial" w:eastAsia="Arial" w:hAnsi="Arial" w:cs="Arial"/>
        </w:rPr>
        <w:t xml:space="preserve"> базе </w:t>
      </w:r>
      <w:proofErr w:type="spellStart"/>
      <w:r>
        <w:rPr>
          <w:rFonts w:ascii="Arial" w:eastAsia="Arial" w:hAnsi="Arial" w:cs="Arial"/>
        </w:rPr>
        <w:t>Arenadata</w:t>
      </w:r>
      <w:proofErr w:type="spellEnd"/>
      <w:r>
        <w:rPr>
          <w:rFonts w:ascii="Arial" w:eastAsia="Arial" w:hAnsi="Arial" w:cs="Arial"/>
        </w:rPr>
        <w:t xml:space="preserve"> QM (витрины КХД);</w:t>
      </w:r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</w:pPr>
      <w:r>
        <w:rPr>
          <w:rFonts w:ascii="Arial" w:eastAsia="Arial" w:hAnsi="Arial" w:cs="Arial"/>
        </w:rPr>
        <w:t xml:space="preserve">оркестратор </w:t>
      </w:r>
      <w:proofErr w:type="spellStart"/>
      <w:r>
        <w:rPr>
          <w:rFonts w:ascii="Arial" w:eastAsia="Arial" w:hAnsi="Arial" w:cs="Arial"/>
        </w:rPr>
        <w:t>Apache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Airflow</w:t>
      </w:r>
      <w:proofErr w:type="spellEnd"/>
      <w:r>
        <w:rPr>
          <w:rFonts w:ascii="Arial" w:eastAsia="Arial" w:hAnsi="Arial" w:cs="Arial"/>
        </w:rPr>
        <w:t>;</w:t>
      </w:r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</w:pPr>
      <w:r>
        <w:rPr>
          <w:rFonts w:ascii="Arial" w:eastAsia="Arial" w:hAnsi="Arial" w:cs="Arial"/>
        </w:rPr>
        <w:t xml:space="preserve">каталог данных </w:t>
      </w:r>
      <w:proofErr w:type="spellStart"/>
      <w:r>
        <w:rPr>
          <w:rFonts w:ascii="Arial" w:eastAsia="Arial" w:hAnsi="Arial" w:cs="Arial"/>
        </w:rPr>
        <w:t>Arenadata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Catalog</w:t>
      </w:r>
      <w:proofErr w:type="spellEnd"/>
      <w:r>
        <w:rPr>
          <w:rFonts w:ascii="Arial" w:eastAsia="Arial" w:hAnsi="Arial" w:cs="Arial"/>
        </w:rPr>
        <w:t>;</w:t>
      </w:r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</w:pPr>
      <w:r>
        <w:rPr>
          <w:rFonts w:ascii="Arial" w:eastAsia="Arial" w:hAnsi="Arial" w:cs="Arial"/>
        </w:rPr>
        <w:t xml:space="preserve">хранилище ключей доступа HC </w:t>
      </w:r>
      <w:proofErr w:type="spellStart"/>
      <w:r>
        <w:rPr>
          <w:rFonts w:ascii="Arial" w:eastAsia="Arial" w:hAnsi="Arial" w:cs="Arial"/>
        </w:rPr>
        <w:t>Vault</w:t>
      </w:r>
      <w:proofErr w:type="spellEnd"/>
      <w:r>
        <w:rPr>
          <w:rFonts w:ascii="Arial" w:eastAsia="Arial" w:hAnsi="Arial" w:cs="Arial"/>
        </w:rPr>
        <w:t>;</w:t>
      </w:r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</w:pPr>
      <w:proofErr w:type="spellStart"/>
      <w:r>
        <w:rPr>
          <w:rFonts w:ascii="Arial" w:eastAsia="Arial" w:hAnsi="Arial" w:cs="Arial"/>
        </w:rPr>
        <w:t>фреймворк</w:t>
      </w:r>
      <w:proofErr w:type="spellEnd"/>
      <w:r>
        <w:rPr>
          <w:rFonts w:ascii="Arial" w:eastAsia="Arial" w:hAnsi="Arial" w:cs="Arial"/>
        </w:rPr>
        <w:t xml:space="preserve"> миграций БД </w:t>
      </w:r>
      <w:proofErr w:type="spellStart"/>
      <w:r>
        <w:rPr>
          <w:rFonts w:ascii="Arial" w:eastAsia="Arial" w:hAnsi="Arial" w:cs="Arial"/>
        </w:rPr>
        <w:t>Flyway</w:t>
      </w:r>
      <w:proofErr w:type="spellEnd"/>
      <w:r>
        <w:rPr>
          <w:rFonts w:ascii="Arial" w:eastAsia="Arial" w:hAnsi="Arial" w:cs="Arial"/>
        </w:rPr>
        <w:t>;</w:t>
      </w:r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</w:pPr>
      <w:r>
        <w:rPr>
          <w:rFonts w:ascii="Arial" w:eastAsia="Arial" w:hAnsi="Arial" w:cs="Arial"/>
        </w:rPr>
        <w:t xml:space="preserve">Системой контроля версий GIT и </w:t>
      </w:r>
      <w:proofErr w:type="spellStart"/>
      <w:r>
        <w:rPr>
          <w:rFonts w:ascii="Arial" w:eastAsia="Arial" w:hAnsi="Arial" w:cs="Arial"/>
        </w:rPr>
        <w:t>репозитория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GITea</w:t>
      </w:r>
      <w:proofErr w:type="spellEnd"/>
    </w:p>
    <w:p w:rsidR="004D13E0" w:rsidRDefault="00F038C1" w:rsidP="00486247">
      <w:pPr>
        <w:pStyle w:val="af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hAnsi="Arial" w:cs="Arial"/>
        </w:rPr>
      </w:pPr>
      <w:r>
        <w:rPr>
          <w:rFonts w:ascii="Arial" w:eastAsia="Arial" w:hAnsi="Arial" w:cs="Arial"/>
        </w:rPr>
        <w:t>Настроенным процессом CI\CD для трёх сред на о</w:t>
      </w:r>
      <w:r>
        <w:rPr>
          <w:rFonts w:ascii="Arial" w:eastAsia="Arial" w:hAnsi="Arial" w:cs="Arial"/>
        </w:rPr>
        <w:t xml:space="preserve">снове </w:t>
      </w:r>
      <w:proofErr w:type="spellStart"/>
      <w:r>
        <w:rPr>
          <w:rFonts w:ascii="Arial" w:eastAsia="Arial" w:hAnsi="Arial" w:cs="Arial"/>
        </w:rPr>
        <w:t>GITea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act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runner</w:t>
      </w:r>
      <w:proofErr w:type="spellEnd"/>
      <w:r>
        <w:rPr>
          <w:rFonts w:ascii="Arial" w:eastAsia="Arial" w:hAnsi="Arial" w:cs="Arial"/>
        </w:rPr>
        <w:t xml:space="preserve">. </w:t>
      </w:r>
    </w:p>
    <w:p w:rsidR="004D13E0" w:rsidRDefault="00F038C1" w:rsidP="00486247">
      <w:pPr>
        <w:pStyle w:val="Heading1"/>
        <w:keepLines w:val="0"/>
        <w:numPr>
          <w:ilvl w:val="1"/>
          <w:numId w:val="1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num" w:pos="983"/>
        </w:tabs>
        <w:spacing w:before="360" w:after="120" w:line="288" w:lineRule="auto"/>
        <w:ind w:right="-285"/>
        <w:outlineLvl w:val="1"/>
        <w:rPr>
          <w:rFonts w:eastAsia="Arial" w:cs="Arial"/>
          <w:bCs/>
          <w:sz w:val="22"/>
          <w:szCs w:val="22"/>
        </w:rPr>
      </w:pPr>
      <w:bookmarkStart w:id="4" w:name="_Toc5"/>
      <w:r>
        <w:rPr>
          <w:rFonts w:eastAsia="Arial" w:cs="Arial"/>
          <w:sz w:val="22"/>
          <w:szCs w:val="22"/>
        </w:rPr>
        <w:t>Требования к объему работ</w:t>
      </w:r>
      <w:bookmarkEnd w:id="4"/>
    </w:p>
    <w:p w:rsidR="004D13E0" w:rsidRDefault="00F038C1">
      <w:pPr>
        <w:pStyle w:val="af"/>
        <w:tabs>
          <w:tab w:val="right" w:pos="8789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В рамках выполнения работ Исполнителем должны разрабатываться как часть результата выполнения работ, проектные документы, указанные в Таблице № 1.</w:t>
      </w:r>
    </w:p>
    <w:p w:rsidR="004D13E0" w:rsidRDefault="004D13E0">
      <w:pPr>
        <w:pStyle w:val="af"/>
        <w:ind w:left="-142"/>
        <w:jc w:val="both"/>
        <w:rPr>
          <w:rFonts w:ascii="Arial" w:hAnsi="Arial" w:cs="Arial"/>
        </w:rPr>
      </w:pPr>
    </w:p>
    <w:p w:rsidR="004D13E0" w:rsidRDefault="00F038C1">
      <w:pPr>
        <w:pStyle w:val="af"/>
        <w:ind w:left="-142"/>
        <w:jc w:val="right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</w:rPr>
        <w:t>Таблица № 1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97"/>
        <w:gridCol w:w="4384"/>
        <w:gridCol w:w="4384"/>
      </w:tblGrid>
      <w:tr w:rsidR="004D13E0">
        <w:trPr>
          <w:trHeight w:val="182"/>
          <w:tblHeader/>
        </w:trPr>
        <w:tc>
          <w:tcPr>
            <w:tcW w:w="2191" w:type="dxa"/>
            <w:shd w:val="clear" w:color="auto" w:fill="1F4E79" w:themeFill="accent1" w:themeFillShade="80"/>
          </w:tcPr>
          <w:p w:rsidR="004D13E0" w:rsidRDefault="00F038C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 xml:space="preserve">№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color w:val="FFFFFF" w:themeColor="background1"/>
              </w:rPr>
              <w:t>п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color w:val="FFFFFF" w:themeColor="background1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color w:val="FFFFFF" w:themeColor="background1"/>
              </w:rPr>
              <w:t>п</w:t>
            </w:r>
            <w:proofErr w:type="spellEnd"/>
          </w:p>
        </w:tc>
        <w:tc>
          <w:tcPr>
            <w:tcW w:w="7874" w:type="dxa"/>
            <w:shd w:val="clear" w:color="auto" w:fill="1F4E79" w:themeFill="accent1" w:themeFillShade="80"/>
            <w:vAlign w:val="center"/>
          </w:tcPr>
          <w:p w:rsidR="004D13E0" w:rsidRDefault="00F038C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Содержание группы работ</w:t>
            </w:r>
          </w:p>
        </w:tc>
        <w:tc>
          <w:tcPr>
            <w:tcW w:w="7874" w:type="dxa"/>
            <w:shd w:val="clear" w:color="FFFFFF" w:fill="1F4E79" w:themeFill="accent1" w:themeFillShade="80"/>
            <w:vAlign w:val="center"/>
          </w:tcPr>
          <w:p w:rsidR="004D13E0" w:rsidRDefault="00F038C1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Срок выполнения работ</w:t>
            </w:r>
          </w:p>
        </w:tc>
      </w:tr>
      <w:tr w:rsidR="004D13E0">
        <w:tc>
          <w:tcPr>
            <w:tcW w:w="2191" w:type="dxa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7874" w:type="dxa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Анализ 92 отчётов, 1,676 таблиц, 693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ELT-скриптов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, 9,456 вычисляемых полей.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Не более 6 месяцев (180 календарных дней) с момента заключения договора</w:t>
            </w:r>
          </w:p>
        </w:tc>
      </w:tr>
      <w:tr w:rsidR="004D13E0">
        <w:trPr>
          <w:trHeight w:val="393"/>
        </w:trPr>
        <w:tc>
          <w:tcPr>
            <w:tcW w:w="2191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маппинга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40,898 полей, 500 правил трансформации.</w:t>
            </w:r>
          </w:p>
        </w:tc>
        <w:tc>
          <w:tcPr>
            <w:tcW w:w="7874" w:type="dxa"/>
            <w:vMerge/>
            <w:vAlign w:val="center"/>
          </w:tcPr>
          <w:p w:rsidR="004D13E0" w:rsidRDefault="004D13E0"/>
        </w:tc>
      </w:tr>
    </w:tbl>
    <w:p w:rsidR="004D13E0" w:rsidRDefault="004D13E0">
      <w:pPr>
        <w:pStyle w:val="af"/>
        <w:ind w:left="-142"/>
        <w:jc w:val="both"/>
        <w:rPr>
          <w:rFonts w:ascii="Arial" w:hAnsi="Arial" w:cs="Arial"/>
        </w:rPr>
      </w:pPr>
    </w:p>
    <w:p w:rsidR="004D13E0" w:rsidRDefault="00F038C1" w:rsidP="00486247">
      <w:pPr>
        <w:pStyle w:val="Heading1"/>
        <w:keepLines w:val="0"/>
        <w:numPr>
          <w:ilvl w:val="1"/>
          <w:numId w:val="1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num" w:pos="983"/>
        </w:tabs>
        <w:spacing w:before="360" w:after="120" w:line="288" w:lineRule="auto"/>
        <w:ind w:right="-285"/>
        <w:outlineLvl w:val="1"/>
        <w:rPr>
          <w:rFonts w:eastAsia="Arial" w:cs="Arial"/>
          <w:bCs/>
          <w:sz w:val="22"/>
          <w:szCs w:val="22"/>
        </w:rPr>
      </w:pPr>
      <w:bookmarkStart w:id="5" w:name="_Toc6"/>
      <w:r>
        <w:rPr>
          <w:rFonts w:eastAsia="Arial" w:cs="Arial"/>
          <w:sz w:val="22"/>
          <w:szCs w:val="22"/>
        </w:rPr>
        <w:t>Сроки</w:t>
      </w:r>
      <w:r>
        <w:rPr>
          <w:rFonts w:eastAsia="Arial" w:cs="Arial"/>
          <w:sz w:val="22"/>
          <w:szCs w:val="22"/>
        </w:rPr>
        <w:t xml:space="preserve"> выполнения работ</w:t>
      </w:r>
      <w:bookmarkEnd w:id="5"/>
    </w:p>
    <w:p w:rsidR="004D13E0" w:rsidRDefault="00F038C1">
      <w:pPr>
        <w:pStyle w:val="af"/>
        <w:spacing w:line="276" w:lineRule="auto"/>
        <w:ind w:left="0" w:firstLine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Сроки выполнения работ - не более 6 месяцев (180 календарных дней) с момента заключения договора.</w:t>
      </w:r>
    </w:p>
    <w:p w:rsidR="004D13E0" w:rsidRDefault="00F038C1" w:rsidP="00486247">
      <w:pPr>
        <w:pStyle w:val="af"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spacing w:before="159"/>
        <w:outlineLvl w:val="0"/>
        <w:rPr>
          <w:rFonts w:ascii="Arial" w:eastAsia="Arial" w:hAnsi="Arial" w:cs="Arial"/>
          <w:b/>
          <w:bCs/>
        </w:rPr>
      </w:pPr>
      <w:bookmarkStart w:id="6" w:name="_Toc7"/>
      <w:r>
        <w:rPr>
          <w:rFonts w:ascii="Arial" w:eastAsia="Arial" w:hAnsi="Arial" w:cs="Arial"/>
          <w:b/>
          <w:bCs/>
        </w:rPr>
        <w:t>ТРЕБОВАНИЯ К СТРУКТУРЕ ТЕХНИЧЕСКОГО ЗАДАНИЯ</w:t>
      </w:r>
      <w:bookmarkEnd w:id="6"/>
    </w:p>
    <w:p w:rsidR="004D13E0" w:rsidRDefault="00F038C1">
      <w:pPr>
        <w:pStyle w:val="af"/>
        <w:ind w:left="-142"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Техническое задание должно содержать, кроме общих разделов, разделы, перечисленные в табл. 2.</w:t>
      </w:r>
    </w:p>
    <w:p w:rsidR="004D13E0" w:rsidRDefault="00F038C1">
      <w:pPr>
        <w:pStyle w:val="af"/>
        <w:ind w:left="-142"/>
        <w:jc w:val="right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Таблица № 2</w:t>
      </w: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97"/>
        <w:gridCol w:w="4384"/>
        <w:gridCol w:w="4384"/>
      </w:tblGrid>
      <w:tr w:rsidR="004D13E0">
        <w:trPr>
          <w:trHeight w:val="182"/>
          <w:tblHeader/>
        </w:trPr>
        <w:tc>
          <w:tcPr>
            <w:tcW w:w="2191" w:type="dxa"/>
            <w:shd w:val="clear" w:color="FFFFFF" w:fill="1F4E79" w:themeFill="accent1" w:themeFillShade="80"/>
          </w:tcPr>
          <w:p w:rsidR="004D13E0" w:rsidRDefault="00F038C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 xml:space="preserve">№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color w:val="FFFFFF" w:themeColor="background1"/>
              </w:rPr>
              <w:t>п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color w:val="FFFFFF" w:themeColor="background1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color w:val="FFFFFF" w:themeColor="background1"/>
              </w:rPr>
              <w:t>п</w:t>
            </w:r>
            <w:proofErr w:type="spellEnd"/>
          </w:p>
        </w:tc>
        <w:tc>
          <w:tcPr>
            <w:tcW w:w="7874" w:type="dxa"/>
            <w:shd w:val="clear" w:color="FFFFFF" w:fill="1F4E79" w:themeFill="accent1" w:themeFillShade="80"/>
            <w:vAlign w:val="center"/>
          </w:tcPr>
          <w:p w:rsidR="004D13E0" w:rsidRDefault="00F038C1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Раздел</w:t>
            </w:r>
          </w:p>
        </w:tc>
        <w:tc>
          <w:tcPr>
            <w:tcW w:w="7874" w:type="dxa"/>
            <w:shd w:val="clear" w:color="FFFFFF" w:fill="1F4E79" w:themeFill="accent1" w:themeFillShade="80"/>
            <w:vAlign w:val="center"/>
          </w:tcPr>
          <w:p w:rsidR="004D13E0" w:rsidRDefault="00F038C1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Содержание</w:t>
            </w:r>
          </w:p>
        </w:tc>
      </w:tr>
      <w:tr w:rsidR="004D13E0">
        <w:tc>
          <w:tcPr>
            <w:tcW w:w="2191" w:type="dxa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7874" w:type="dxa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Обследование объекта автоматизации и анализ текущего решения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QlikView</w:t>
            </w:r>
            <w:proofErr w:type="spellEnd"/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lang w:eastAsia="ru-RU"/>
              </w:rPr>
              <w:t>1) Инвентаризация отчётов (не менее 92 шт.) с приоритетами</w:t>
            </w:r>
          </w:p>
          <w:p w:rsidR="004D13E0" w:rsidRDefault="00F038C1">
            <w:pPr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2) Документирование ELT-процессов (не менее 693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скрипта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)</w:t>
            </w:r>
          </w:p>
          <w:p w:rsidR="004D13E0" w:rsidRDefault="00F038C1">
            <w:pPr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3) </w:t>
            </w:r>
            <w:r>
              <w:rPr>
                <w:rFonts w:ascii="Arial" w:eastAsia="Arial" w:hAnsi="Arial" w:cs="Arial"/>
                <w:lang w:eastAsia="ru-RU"/>
              </w:rPr>
              <w:t>Анализ вычисляемых полей (не менее 9,456 элементов)</w:t>
            </w:r>
          </w:p>
        </w:tc>
      </w:tr>
      <w:tr w:rsidR="004D13E0">
        <w:trPr>
          <w:trHeight w:val="393"/>
        </w:trPr>
        <w:tc>
          <w:tcPr>
            <w:tcW w:w="2191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2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Требования к целевой архитектуре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>1) Требования к интеграции и инкремента для источников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2) Требования к модели данных в 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DB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3) Требования к модели данных в 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QM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4) Требования к </w:t>
            </w:r>
            <w:r>
              <w:rPr>
                <w:rFonts w:ascii="Arial" w:eastAsia="Arial" w:hAnsi="Arial" w:cs="Arial"/>
                <w:lang w:eastAsia="ru-RU"/>
              </w:rPr>
              <w:t xml:space="preserve">семантическому слою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Glarus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BI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5) Требования к архитектуре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оркестрации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ELT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Apache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Airflow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(инструменты, расписание).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6) Требования к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автодокументации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на проекте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7) Требования к интеграции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c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каталогом данных «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Arenadata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Catalog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»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8) Требования к доработкам CI/</w:t>
            </w:r>
            <w:r>
              <w:rPr>
                <w:rFonts w:ascii="Arial" w:eastAsia="Arial" w:hAnsi="Arial" w:cs="Arial"/>
                <w:lang w:eastAsia="ru-RU"/>
              </w:rPr>
              <w:t>CD- процесса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9) Требования к механизму восстановления работы отчетности (DR) в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геоудаленном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ЦОД при потере работоспособности ЦОД первичного размещения.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10) Требования к оптимизации текущего стека и мощностей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11) Требования к  технической и проектной докуме</w:t>
            </w:r>
            <w:r>
              <w:rPr>
                <w:rFonts w:ascii="Arial" w:eastAsia="Arial" w:hAnsi="Arial" w:cs="Arial"/>
                <w:lang w:eastAsia="ru-RU"/>
              </w:rPr>
              <w:t>нтации  в базе знаний Заказчика</w:t>
            </w:r>
          </w:p>
        </w:tc>
      </w:tr>
      <w:tr w:rsidR="004D13E0">
        <w:trPr>
          <w:trHeight w:val="393"/>
        </w:trPr>
        <w:tc>
          <w:tcPr>
            <w:tcW w:w="2191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Детализация отчётов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>1) Спецификации визуализаций (644 элемента)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>2) Описание интерактивности (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drill-down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, фильтры)</w:t>
            </w:r>
          </w:p>
        </w:tc>
      </w:tr>
      <w:tr w:rsidR="004D13E0">
        <w:trPr>
          <w:trHeight w:val="393"/>
        </w:trPr>
        <w:tc>
          <w:tcPr>
            <w:tcW w:w="2191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Маппинг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и трансформации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1) Таблицы соответствия полей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Qlik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→ 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DB/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QM</w:t>
            </w:r>
            <w:r>
              <w:rPr>
                <w:rFonts w:ascii="Arial" w:eastAsia="Arial" w:hAnsi="Arial" w:cs="Arial"/>
                <w:lang w:eastAsia="ru-RU"/>
              </w:rPr>
              <w:t xml:space="preserve"> (40,898 позиций)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>2) Правила конвертации формул мер (не менее 5,181 шт.)</w:t>
            </w:r>
          </w:p>
        </w:tc>
      </w:tr>
      <w:tr w:rsidR="004D13E0">
        <w:trPr>
          <w:trHeight w:val="393"/>
        </w:trPr>
        <w:tc>
          <w:tcPr>
            <w:tcW w:w="2191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>План миграции</w:t>
            </w:r>
          </w:p>
        </w:tc>
        <w:tc>
          <w:tcPr>
            <w:tcW w:w="7874" w:type="dxa"/>
            <w:vMerge w:val="restart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>1) Этапы переноса данных с приоритетами</w:t>
            </w:r>
          </w:p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2) </w:t>
            </w:r>
            <w:proofErr w:type="spellStart"/>
            <w:proofErr w:type="gramStart"/>
            <w:r>
              <w:rPr>
                <w:rFonts w:ascii="Arial" w:eastAsia="Arial" w:hAnsi="Arial" w:cs="Arial"/>
                <w:lang w:eastAsia="ru-RU"/>
              </w:rPr>
              <w:t>Чек-листы</w:t>
            </w:r>
            <w:proofErr w:type="spellEnd"/>
            <w:proofErr w:type="gram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валидации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(не менее 92 шт.)</w:t>
            </w:r>
          </w:p>
        </w:tc>
      </w:tr>
    </w:tbl>
    <w:p w:rsidR="004D13E0" w:rsidRDefault="004D13E0">
      <w:pPr>
        <w:spacing w:line="360" w:lineRule="auto"/>
        <w:ind w:left="-426" w:right="-285"/>
        <w:jc w:val="both"/>
        <w:rPr>
          <w:rFonts w:ascii="Arial" w:eastAsia="Arial" w:hAnsi="Arial" w:cs="Arial"/>
        </w:rPr>
      </w:pPr>
    </w:p>
    <w:p w:rsidR="004D13E0" w:rsidRDefault="004D13E0">
      <w:pPr>
        <w:shd w:val="nil"/>
        <w:rPr>
          <w:rFonts w:ascii="Arial" w:hAnsi="Arial" w:cs="Arial"/>
          <w:b/>
          <w:bCs/>
        </w:rPr>
      </w:pPr>
    </w:p>
    <w:p w:rsidR="004D13E0" w:rsidRDefault="00F038C1" w:rsidP="00486247">
      <w:pPr>
        <w:pStyle w:val="af"/>
        <w:numPr>
          <w:ilvl w:val="0"/>
          <w:numId w:val="16"/>
        </w:numPr>
        <w:shd w:val="nil"/>
        <w:outlineLvl w:val="0"/>
        <w:rPr>
          <w:rFonts w:ascii="Arial" w:eastAsia="Arial" w:hAnsi="Arial" w:cs="Arial"/>
          <w:b/>
          <w:bCs/>
        </w:rPr>
      </w:pPr>
      <w:bookmarkStart w:id="7" w:name="_Toc8"/>
      <w:r>
        <w:rPr>
          <w:rFonts w:ascii="Arial" w:eastAsia="Arial" w:hAnsi="Arial" w:cs="Arial"/>
          <w:b/>
          <w:bCs/>
        </w:rPr>
        <w:lastRenderedPageBreak/>
        <w:t>ТРЕБОВАНИЯ К СОДЕРЖАНИЮ ТЕХНИЧЕСКОГО ЗАДАНИЯ</w:t>
      </w:r>
      <w:bookmarkEnd w:id="7"/>
    </w:p>
    <w:p w:rsidR="004D13E0" w:rsidRDefault="00F038C1">
      <w:pPr>
        <w:spacing w:line="360" w:lineRule="auto"/>
        <w:ind w:right="-28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Требования к содержанию технического задания</w:t>
      </w:r>
      <w:r>
        <w:rPr>
          <w:rFonts w:ascii="Arial" w:eastAsia="Arial" w:hAnsi="Arial" w:cs="Arial"/>
        </w:rPr>
        <w:t xml:space="preserve"> приведены в табл. 3.</w:t>
      </w:r>
    </w:p>
    <w:p w:rsidR="004D13E0" w:rsidRDefault="00F038C1">
      <w:pPr>
        <w:spacing w:line="360" w:lineRule="auto"/>
        <w:ind w:right="142"/>
        <w:jc w:val="right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</w:rPr>
        <w:t>Таблица № 3</w:t>
      </w:r>
    </w:p>
    <w:tbl>
      <w:tblPr>
        <w:tblStyle w:val="af2"/>
        <w:tblW w:w="0" w:type="auto"/>
        <w:tblInd w:w="-384" w:type="dxa"/>
        <w:tblLayout w:type="fixed"/>
        <w:tblLook w:val="04A0"/>
      </w:tblPr>
      <w:tblGrid>
        <w:gridCol w:w="1634"/>
        <w:gridCol w:w="8328"/>
      </w:tblGrid>
      <w:tr w:rsidR="004D13E0">
        <w:trPr>
          <w:trHeight w:val="849"/>
        </w:trPr>
        <w:tc>
          <w:tcPr>
            <w:tcW w:w="1634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Т01</w:t>
            </w:r>
          </w:p>
        </w:tc>
        <w:tc>
          <w:tcPr>
            <w:tcW w:w="8328" w:type="dxa"/>
            <w:vAlign w:val="center"/>
          </w:tcPr>
          <w:p w:rsidR="004D13E0" w:rsidRDefault="00F038C1" w:rsidP="0048624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интеграции и инкремента для источников должно быть основано на общераспространенных подходах. Например, таких как: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Timestamp-based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или CDC (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Debezium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Kafka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).</w:t>
            </w:r>
          </w:p>
        </w:tc>
      </w:tr>
      <w:tr w:rsidR="004D13E0">
        <w:tc>
          <w:tcPr>
            <w:tcW w:w="1634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Т.02</w:t>
            </w:r>
          </w:p>
        </w:tc>
        <w:tc>
          <w:tcPr>
            <w:tcW w:w="8328" w:type="dxa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модели данных в 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DB должны быть описаны с учетом: </w:t>
            </w:r>
          </w:p>
          <w:p w:rsidR="004D13E0" w:rsidRDefault="00F038C1" w:rsidP="00486247">
            <w:pPr>
              <w:pStyle w:val="af"/>
              <w:numPr>
                <w:ilvl w:val="0"/>
                <w:numId w:val="6"/>
              </w:numPr>
              <w:jc w:val="both"/>
            </w:pPr>
            <w:r>
              <w:rPr>
                <w:rFonts w:ascii="Arial" w:eastAsia="Arial" w:hAnsi="Arial" w:cs="Arial"/>
              </w:rPr>
              <w:t>схемы БД;</w:t>
            </w:r>
          </w:p>
          <w:p w:rsidR="004D13E0" w:rsidRDefault="00F038C1" w:rsidP="00486247">
            <w:pPr>
              <w:pStyle w:val="af"/>
              <w:numPr>
                <w:ilvl w:val="0"/>
                <w:numId w:val="6"/>
              </w:numPr>
              <w:jc w:val="both"/>
            </w:pPr>
            <w:r>
              <w:rPr>
                <w:rFonts w:ascii="Arial" w:eastAsia="Arial" w:hAnsi="Arial" w:cs="Arial"/>
              </w:rPr>
              <w:t>разделений на слои хранения:</w:t>
            </w:r>
          </w:p>
          <w:p w:rsidR="004D13E0" w:rsidRDefault="00F038C1" w:rsidP="00486247">
            <w:pPr>
              <w:pStyle w:val="af"/>
              <w:numPr>
                <w:ilvl w:val="1"/>
                <w:numId w:val="6"/>
              </w:numPr>
              <w:jc w:val="both"/>
            </w:pPr>
            <w:r>
              <w:rPr>
                <w:rFonts w:ascii="Arial" w:eastAsia="Arial" w:hAnsi="Arial" w:cs="Arial"/>
              </w:rPr>
              <w:t>ODS – слой сырых данных источников;</w:t>
            </w:r>
          </w:p>
          <w:p w:rsidR="004D13E0" w:rsidRDefault="00F038C1" w:rsidP="00486247">
            <w:pPr>
              <w:pStyle w:val="af"/>
              <w:numPr>
                <w:ilvl w:val="1"/>
                <w:numId w:val="6"/>
              </w:numPr>
              <w:jc w:val="both"/>
            </w:pPr>
            <w:r>
              <w:rPr>
                <w:rFonts w:ascii="Arial" w:eastAsia="Arial" w:hAnsi="Arial" w:cs="Arial"/>
              </w:rPr>
              <w:t xml:space="preserve">DDS – детальный слой в соответствии с методологией; </w:t>
            </w:r>
            <w:proofErr w:type="spellStart"/>
            <w:r>
              <w:rPr>
                <w:rFonts w:ascii="Arial" w:eastAsia="Arial" w:hAnsi="Arial" w:cs="Arial"/>
              </w:rPr>
              <w:t>DataVault</w:t>
            </w:r>
            <w:proofErr w:type="spellEnd"/>
            <w:r>
              <w:rPr>
                <w:rFonts w:ascii="Arial" w:eastAsia="Arial" w:hAnsi="Arial" w:cs="Arial"/>
              </w:rPr>
              <w:t xml:space="preserve"> 2.0;</w:t>
            </w:r>
          </w:p>
          <w:p w:rsidR="004D13E0" w:rsidRDefault="00F038C1" w:rsidP="00486247">
            <w:pPr>
              <w:pStyle w:val="af"/>
              <w:numPr>
                <w:ilvl w:val="1"/>
                <w:numId w:val="6"/>
              </w:numPr>
              <w:jc w:val="both"/>
            </w:pPr>
            <w:r>
              <w:rPr>
                <w:rFonts w:ascii="Arial" w:eastAsia="Arial" w:hAnsi="Arial" w:cs="Arial"/>
                <w:lang w:val="en-US"/>
              </w:rPr>
              <w:t>ADS</w:t>
            </w:r>
            <w:r w:rsidRPr="00486247">
              <w:rPr>
                <w:rFonts w:ascii="Arial" w:eastAsia="Arial" w:hAnsi="Arial" w:cs="Arial"/>
              </w:rPr>
              <w:t xml:space="preserve"> – слой готовых витрин для </w:t>
            </w:r>
            <w:r>
              <w:rPr>
                <w:rFonts w:ascii="Arial" w:eastAsia="Arial" w:hAnsi="Arial" w:cs="Arial"/>
                <w:lang w:val="en-US"/>
              </w:rPr>
              <w:t>BI</w:t>
            </w:r>
            <w:r w:rsidRPr="00486247">
              <w:rPr>
                <w:rFonts w:ascii="Arial" w:eastAsia="Arial" w:hAnsi="Arial" w:cs="Arial"/>
              </w:rPr>
              <w:t>;</w:t>
            </w:r>
          </w:p>
          <w:p w:rsidR="004D13E0" w:rsidRDefault="00F038C1" w:rsidP="00486247">
            <w:pPr>
              <w:pStyle w:val="af"/>
              <w:numPr>
                <w:ilvl w:val="0"/>
                <w:numId w:val="6"/>
              </w:numPr>
              <w:jc w:val="both"/>
            </w:pPr>
            <w:r>
              <w:rPr>
                <w:rFonts w:ascii="Arial" w:eastAsia="Arial" w:hAnsi="Arial" w:cs="Arial"/>
              </w:rPr>
              <w:t>с</w:t>
            </w:r>
            <w:r>
              <w:rPr>
                <w:rFonts w:ascii="Arial" w:eastAsia="Arial" w:hAnsi="Arial" w:cs="Arial"/>
              </w:rPr>
              <w:t>пособа хранения истории изменений данных SCD2;</w:t>
            </w:r>
          </w:p>
          <w:p w:rsidR="004D13E0" w:rsidRDefault="00F038C1" w:rsidP="00486247">
            <w:pPr>
              <w:pStyle w:val="af"/>
              <w:numPr>
                <w:ilvl w:val="0"/>
                <w:numId w:val="6"/>
              </w:numPr>
              <w:jc w:val="both"/>
            </w:pPr>
            <w:r>
              <w:rPr>
                <w:rFonts w:ascii="Arial" w:eastAsia="Arial" w:hAnsi="Arial" w:cs="Arial"/>
              </w:rPr>
              <w:t xml:space="preserve">политики </w:t>
            </w:r>
            <w:proofErr w:type="spellStart"/>
            <w:r>
              <w:rPr>
                <w:rFonts w:ascii="Arial" w:eastAsia="Arial" w:hAnsi="Arial" w:cs="Arial"/>
              </w:rPr>
              <w:t>партиционирования</w:t>
            </w:r>
            <w:proofErr w:type="spellEnd"/>
            <w:r>
              <w:rPr>
                <w:rFonts w:ascii="Arial" w:eastAsia="Arial" w:hAnsi="Arial" w:cs="Arial"/>
              </w:rPr>
              <w:t>;</w:t>
            </w:r>
          </w:p>
          <w:p w:rsidR="004D13E0" w:rsidRDefault="00F038C1" w:rsidP="00486247">
            <w:pPr>
              <w:pStyle w:val="af"/>
              <w:numPr>
                <w:ilvl w:val="0"/>
                <w:numId w:val="6"/>
              </w:numPr>
              <w:jc w:val="both"/>
            </w:pPr>
            <w:r>
              <w:rPr>
                <w:rFonts w:ascii="Arial" w:eastAsia="Arial" w:hAnsi="Arial" w:cs="Arial"/>
              </w:rPr>
              <w:t>политики распределения;</w:t>
            </w:r>
          </w:p>
          <w:p w:rsidR="004D13E0" w:rsidRDefault="00F038C1" w:rsidP="00486247">
            <w:pPr>
              <w:pStyle w:val="af"/>
              <w:numPr>
                <w:ilvl w:val="0"/>
                <w:numId w:val="6"/>
              </w:numPr>
            </w:pPr>
            <w:r>
              <w:rPr>
                <w:rFonts w:ascii="Arial" w:eastAsia="Arial" w:hAnsi="Arial" w:cs="Arial"/>
                <w:lang w:eastAsia="ru-RU"/>
              </w:rPr>
              <w:t>ER-диаграммы физического представления.</w:t>
            </w:r>
          </w:p>
        </w:tc>
      </w:tr>
      <w:tr w:rsidR="004D13E0">
        <w:trPr>
          <w:trHeight w:val="253"/>
        </w:trPr>
        <w:tc>
          <w:tcPr>
            <w:tcW w:w="1634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Т.03</w:t>
            </w:r>
          </w:p>
        </w:tc>
        <w:tc>
          <w:tcPr>
            <w:tcW w:w="8328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модели данных в 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QM должны быть описаны с учетом:</w:t>
            </w:r>
          </w:p>
          <w:p w:rsidR="004D13E0" w:rsidRDefault="00F038C1" w:rsidP="00486247">
            <w:pPr>
              <w:pStyle w:val="af"/>
              <w:numPr>
                <w:ilvl w:val="0"/>
                <w:numId w:val="7"/>
              </w:numPr>
            </w:pPr>
            <w:r>
              <w:rPr>
                <w:rFonts w:ascii="Arial" w:eastAsia="Arial" w:hAnsi="Arial" w:cs="Arial"/>
              </w:rPr>
              <w:t>схемы БД;</w:t>
            </w:r>
          </w:p>
          <w:p w:rsidR="004D13E0" w:rsidRDefault="00F038C1" w:rsidP="00486247">
            <w:pPr>
              <w:pStyle w:val="af"/>
              <w:numPr>
                <w:ilvl w:val="0"/>
                <w:numId w:val="7"/>
              </w:numPr>
            </w:pPr>
            <w:r>
              <w:rPr>
                <w:rFonts w:ascii="Arial" w:eastAsia="Arial" w:hAnsi="Arial" w:cs="Arial"/>
              </w:rPr>
              <w:t>разделений на слои хранения:</w:t>
            </w:r>
          </w:p>
          <w:p w:rsidR="004D13E0" w:rsidRDefault="00F038C1" w:rsidP="00486247">
            <w:pPr>
              <w:pStyle w:val="af"/>
              <w:numPr>
                <w:ilvl w:val="1"/>
                <w:numId w:val="7"/>
              </w:numPr>
            </w:pPr>
            <w:r>
              <w:rPr>
                <w:rFonts w:ascii="Arial" w:eastAsia="Arial" w:hAnsi="Arial" w:cs="Arial"/>
                <w:lang w:val="en-US"/>
              </w:rPr>
              <w:t>ADS</w:t>
            </w:r>
            <w:r w:rsidRPr="00486247">
              <w:rPr>
                <w:rFonts w:ascii="Arial" w:eastAsia="Arial" w:hAnsi="Arial" w:cs="Arial"/>
              </w:rPr>
              <w:t xml:space="preserve"> – слой готовых витрин для </w:t>
            </w:r>
            <w:r>
              <w:rPr>
                <w:rFonts w:ascii="Arial" w:eastAsia="Arial" w:hAnsi="Arial" w:cs="Arial"/>
                <w:lang w:val="en-US"/>
              </w:rPr>
              <w:t>BI</w:t>
            </w:r>
            <w:r w:rsidRPr="00486247">
              <w:rPr>
                <w:rFonts w:ascii="Arial" w:eastAsia="Arial" w:hAnsi="Arial" w:cs="Arial"/>
              </w:rPr>
              <w:t>;</w:t>
            </w:r>
          </w:p>
          <w:p w:rsidR="004D13E0" w:rsidRDefault="00F038C1" w:rsidP="00486247">
            <w:pPr>
              <w:pStyle w:val="af"/>
              <w:numPr>
                <w:ilvl w:val="0"/>
                <w:numId w:val="8"/>
              </w:numPr>
            </w:pPr>
            <w:r>
              <w:rPr>
                <w:rFonts w:ascii="Arial" w:eastAsia="Arial" w:hAnsi="Arial" w:cs="Arial"/>
              </w:rPr>
              <w:t xml:space="preserve">политики </w:t>
            </w:r>
            <w:proofErr w:type="spellStart"/>
            <w:r>
              <w:rPr>
                <w:rFonts w:ascii="Arial" w:eastAsia="Arial" w:hAnsi="Arial" w:cs="Arial"/>
              </w:rPr>
              <w:t>партиционирования</w:t>
            </w:r>
            <w:proofErr w:type="spellEnd"/>
            <w:r>
              <w:rPr>
                <w:rFonts w:ascii="Arial" w:eastAsia="Arial" w:hAnsi="Arial" w:cs="Arial"/>
              </w:rPr>
              <w:t>;</w:t>
            </w:r>
          </w:p>
          <w:p w:rsidR="004D13E0" w:rsidRDefault="00F038C1" w:rsidP="00486247">
            <w:pPr>
              <w:pStyle w:val="af"/>
              <w:numPr>
                <w:ilvl w:val="0"/>
                <w:numId w:val="9"/>
              </w:numPr>
            </w:pPr>
            <w:r>
              <w:rPr>
                <w:rFonts w:ascii="Arial" w:eastAsia="Arial" w:hAnsi="Arial" w:cs="Arial"/>
                <w:lang w:eastAsia="ru-RU"/>
              </w:rPr>
              <w:t>ER-диаграммы физического представления.</w:t>
            </w:r>
          </w:p>
        </w:tc>
      </w:tr>
      <w:tr w:rsidR="004D13E0">
        <w:trPr>
          <w:trHeight w:val="472"/>
        </w:trPr>
        <w:tc>
          <w:tcPr>
            <w:tcW w:w="1634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Т.04</w:t>
            </w:r>
          </w:p>
          <w:p w:rsidR="004D13E0" w:rsidRDefault="004D13E0">
            <w:pPr>
              <w:rPr>
                <w:rFonts w:ascii="Arial" w:hAnsi="Arial" w:cs="Arial"/>
              </w:rPr>
            </w:pPr>
          </w:p>
        </w:tc>
        <w:tc>
          <w:tcPr>
            <w:tcW w:w="8328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архитектуре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оркестрации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ELT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Apache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Airflow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r>
              <w:rPr>
                <w:rFonts w:ascii="Arial" w:eastAsia="Arial" w:hAnsi="Arial" w:cs="Arial"/>
              </w:rPr>
              <w:t>должны быть описаны с учетом:</w:t>
            </w:r>
          </w:p>
          <w:p w:rsidR="004D13E0" w:rsidRDefault="00F038C1" w:rsidP="00486247">
            <w:pPr>
              <w:pStyle w:val="af"/>
              <w:numPr>
                <w:ilvl w:val="0"/>
                <w:numId w:val="10"/>
              </w:numPr>
            </w:pPr>
            <w:r>
              <w:rPr>
                <w:rFonts w:ascii="Arial" w:eastAsia="Arial" w:hAnsi="Arial" w:cs="Arial"/>
              </w:rPr>
              <w:t>используемых на проекте инструментов;</w:t>
            </w:r>
          </w:p>
          <w:p w:rsidR="004D13E0" w:rsidRDefault="00F038C1" w:rsidP="00486247">
            <w:pPr>
              <w:pStyle w:val="af"/>
              <w:numPr>
                <w:ilvl w:val="0"/>
                <w:numId w:val="10"/>
              </w:numPr>
              <w:rPr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р</w:t>
            </w:r>
            <w:r>
              <w:rPr>
                <w:rFonts w:ascii="Arial" w:eastAsia="Arial" w:hAnsi="Arial" w:cs="Arial"/>
                <w:lang w:eastAsia="ru-RU"/>
              </w:rPr>
              <w:t>асписания обновления данных для разных типов отчетов;</w:t>
            </w:r>
          </w:p>
          <w:p w:rsidR="004D13E0" w:rsidRDefault="00F038C1" w:rsidP="00486247">
            <w:pPr>
              <w:pStyle w:val="af"/>
              <w:numPr>
                <w:ilvl w:val="0"/>
                <w:numId w:val="10"/>
              </w:numPr>
              <w:rPr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независимого обновление витрин ADS слоя и </w:t>
            </w:r>
            <w:proofErr w:type="gramStart"/>
            <w:r>
              <w:rPr>
                <w:rFonts w:ascii="Arial" w:eastAsia="Arial" w:hAnsi="Arial" w:cs="Arial"/>
                <w:lang w:eastAsia="ru-RU"/>
              </w:rPr>
              <w:t>их</w:t>
            </w:r>
            <w:proofErr w:type="gramEnd"/>
            <w:r>
              <w:rPr>
                <w:rFonts w:ascii="Arial" w:eastAsia="Arial" w:hAnsi="Arial" w:cs="Arial"/>
                <w:lang w:eastAsia="ru-RU"/>
              </w:rPr>
              <w:t xml:space="preserve"> зависимых s2t таблиц (с учётом коллизий зависимостей);</w:t>
            </w:r>
          </w:p>
          <w:p w:rsidR="004D13E0" w:rsidRDefault="00F038C1" w:rsidP="00486247">
            <w:pPr>
              <w:pStyle w:val="af"/>
              <w:numPr>
                <w:ilvl w:val="0"/>
                <w:numId w:val="10"/>
              </w:numPr>
              <w:rPr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передачей данных собранных витрин из 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DB в </w:t>
            </w:r>
            <w:proofErr w:type="spellStart"/>
            <w:r>
              <w:rPr>
                <w:rFonts w:ascii="Arial" w:eastAsia="Arial" w:hAnsi="Arial" w:cs="Arial"/>
              </w:rPr>
              <w:t>Arenadata</w:t>
            </w:r>
            <w:proofErr w:type="spellEnd"/>
            <w:r>
              <w:rPr>
                <w:rFonts w:ascii="Arial" w:eastAsia="Arial" w:hAnsi="Arial" w:cs="Arial"/>
              </w:rPr>
              <w:t xml:space="preserve"> QM.</w:t>
            </w:r>
          </w:p>
        </w:tc>
      </w:tr>
      <w:tr w:rsidR="004D13E0">
        <w:trPr>
          <w:trHeight w:val="472"/>
        </w:trPr>
        <w:tc>
          <w:tcPr>
            <w:tcW w:w="1634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Т.05</w:t>
            </w:r>
          </w:p>
          <w:p w:rsidR="004D13E0" w:rsidRDefault="004D13E0">
            <w:pPr>
              <w:rPr>
                <w:rFonts w:ascii="Arial" w:hAnsi="Arial" w:cs="Arial"/>
              </w:rPr>
            </w:pPr>
          </w:p>
        </w:tc>
        <w:tc>
          <w:tcPr>
            <w:tcW w:w="8328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автодокументации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на проекте </w:t>
            </w:r>
            <w:r>
              <w:rPr>
                <w:rFonts w:ascii="Arial" w:eastAsia="Arial" w:hAnsi="Arial" w:cs="Arial"/>
              </w:rPr>
              <w:t>должны быть описаны с учетом:</w:t>
            </w:r>
          </w:p>
          <w:p w:rsidR="004D13E0" w:rsidRDefault="00F038C1" w:rsidP="00486247">
            <w:pPr>
              <w:pStyle w:val="af"/>
              <w:numPr>
                <w:ilvl w:val="0"/>
                <w:numId w:val="10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функционала по сборке тегов на s2t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скриптах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для описания преобразований;</w:t>
            </w:r>
          </w:p>
          <w:p w:rsidR="004D13E0" w:rsidRDefault="00F038C1" w:rsidP="00486247">
            <w:pPr>
              <w:pStyle w:val="af"/>
              <w:numPr>
                <w:ilvl w:val="0"/>
                <w:numId w:val="10"/>
              </w:numPr>
              <w:rPr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функционала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data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lineage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до полей таблиц с s2t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скриптах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.</w:t>
            </w:r>
          </w:p>
        </w:tc>
      </w:tr>
      <w:tr w:rsidR="004D13E0">
        <w:tc>
          <w:tcPr>
            <w:tcW w:w="1634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Т.06</w:t>
            </w:r>
          </w:p>
          <w:p w:rsidR="004D13E0" w:rsidRDefault="004D13E0">
            <w:pPr>
              <w:rPr>
                <w:rFonts w:ascii="Arial" w:hAnsi="Arial" w:cs="Arial"/>
              </w:rPr>
            </w:pPr>
          </w:p>
        </w:tc>
        <w:tc>
          <w:tcPr>
            <w:tcW w:w="8328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интеграции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c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каталогом данных «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Arenadata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Catalog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» </w:t>
            </w:r>
            <w:r>
              <w:rPr>
                <w:rFonts w:ascii="Arial" w:eastAsia="Arial" w:hAnsi="Arial" w:cs="Arial"/>
              </w:rPr>
              <w:t>должны быть описаны с учетом:</w:t>
            </w:r>
          </w:p>
          <w:p w:rsidR="004D13E0" w:rsidRDefault="00F038C1" w:rsidP="00486247">
            <w:pPr>
              <w:pStyle w:val="af"/>
              <w:numPr>
                <w:ilvl w:val="0"/>
                <w:numId w:val="11"/>
              </w:numPr>
            </w:pPr>
            <w:r>
              <w:rPr>
                <w:rFonts w:ascii="Arial" w:eastAsia="Arial" w:hAnsi="Arial" w:cs="Arial"/>
                <w:lang w:eastAsia="ru-RU"/>
              </w:rPr>
              <w:t>метаданных источников данных, которые используются в корпоративном хранилище;</w:t>
            </w:r>
          </w:p>
          <w:p w:rsidR="004D13E0" w:rsidRDefault="00F038C1" w:rsidP="00486247">
            <w:pPr>
              <w:pStyle w:val="af"/>
              <w:numPr>
                <w:ilvl w:val="0"/>
                <w:numId w:val="11"/>
              </w:numPr>
              <w:rPr>
                <w:lang w:eastAsia="ru-RU"/>
              </w:rPr>
            </w:pPr>
            <w:proofErr w:type="spellStart"/>
            <w:r>
              <w:rPr>
                <w:rFonts w:ascii="Arial" w:eastAsia="Arial" w:hAnsi="Arial" w:cs="Arial"/>
                <w:lang w:eastAsia="ru-RU"/>
              </w:rPr>
              <w:t>автодокументации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из Т05.</w:t>
            </w:r>
          </w:p>
        </w:tc>
      </w:tr>
      <w:tr w:rsidR="004D13E0">
        <w:tc>
          <w:tcPr>
            <w:tcW w:w="1634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Т.07</w:t>
            </w:r>
          </w:p>
          <w:p w:rsidR="004D13E0" w:rsidRDefault="004D13E0">
            <w:pPr>
              <w:rPr>
                <w:rFonts w:ascii="Arial" w:hAnsi="Arial" w:cs="Arial"/>
              </w:rPr>
            </w:pPr>
          </w:p>
        </w:tc>
        <w:tc>
          <w:tcPr>
            <w:tcW w:w="8328" w:type="dxa"/>
            <w:vAlign w:val="center"/>
          </w:tcPr>
          <w:p w:rsidR="004D13E0" w:rsidRDefault="00F038C1">
            <w:pPr>
              <w:rPr>
                <w:rFonts w:ascii="Arial" w:eastAsia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доработкам CI/CD процесса </w:t>
            </w:r>
            <w:r>
              <w:rPr>
                <w:rFonts w:ascii="Arial" w:eastAsia="Arial" w:hAnsi="Arial" w:cs="Arial"/>
              </w:rPr>
              <w:t>должны быть описаны с учетом:</w:t>
            </w:r>
          </w:p>
          <w:p w:rsidR="004D13E0" w:rsidRDefault="00F038C1" w:rsidP="00486247">
            <w:pPr>
              <w:pStyle w:val="af"/>
              <w:numPr>
                <w:ilvl w:val="0"/>
                <w:numId w:val="12"/>
              </w:numPr>
            </w:pPr>
            <w:r>
              <w:rPr>
                <w:rFonts w:ascii="Arial" w:eastAsia="Arial" w:hAnsi="Arial" w:cs="Arial"/>
                <w:lang w:eastAsia="ru-RU"/>
              </w:rPr>
              <w:t>уже существующего процесса;</w:t>
            </w:r>
          </w:p>
          <w:p w:rsidR="004D13E0" w:rsidRDefault="00F038C1" w:rsidP="00486247">
            <w:pPr>
              <w:pStyle w:val="af"/>
              <w:numPr>
                <w:ilvl w:val="0"/>
                <w:numId w:val="12"/>
              </w:numPr>
              <w:rPr>
                <w:lang w:eastAsia="ru-RU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lang w:eastAsia="ru-RU"/>
              </w:rPr>
              <w:t>c</w:t>
            </w:r>
            <w:proofErr w:type="gramEnd"/>
            <w:r>
              <w:rPr>
                <w:rFonts w:ascii="Arial" w:eastAsia="Arial" w:hAnsi="Arial" w:cs="Arial"/>
                <w:lang w:eastAsia="ru-RU"/>
              </w:rPr>
              <w:t>боркой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и интеграцией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автодокументации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из Т05 в каталог данных «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Arenadata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Catalog</w:t>
            </w:r>
            <w:proofErr w:type="spellEnd"/>
            <w:r>
              <w:rPr>
                <w:rFonts w:ascii="Arial" w:eastAsia="Arial" w:hAnsi="Arial" w:cs="Arial"/>
                <w:lang w:eastAsia="ru-RU"/>
              </w:rPr>
              <w:t>».</w:t>
            </w:r>
          </w:p>
        </w:tc>
      </w:tr>
      <w:tr w:rsidR="004D13E0">
        <w:trPr>
          <w:trHeight w:val="1200"/>
        </w:trPr>
        <w:tc>
          <w:tcPr>
            <w:tcW w:w="1634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Т.08</w:t>
            </w:r>
          </w:p>
          <w:p w:rsidR="004D13E0" w:rsidRDefault="004D13E0">
            <w:pPr>
              <w:rPr>
                <w:rFonts w:ascii="Arial" w:hAnsi="Arial" w:cs="Arial"/>
              </w:rPr>
            </w:pPr>
          </w:p>
        </w:tc>
        <w:tc>
          <w:tcPr>
            <w:tcW w:w="8328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Требования к оптимизации текущего стека и мощностей </w:t>
            </w:r>
            <w:r>
              <w:rPr>
                <w:rFonts w:ascii="Arial" w:eastAsia="Arial" w:hAnsi="Arial" w:cs="Arial"/>
              </w:rPr>
              <w:t>должны быть описаны с учетом:</w:t>
            </w:r>
          </w:p>
          <w:p w:rsidR="004D13E0" w:rsidRDefault="00F038C1" w:rsidP="00486247">
            <w:pPr>
              <w:pStyle w:val="af"/>
              <w:numPr>
                <w:ilvl w:val="0"/>
                <w:numId w:val="13"/>
              </w:numPr>
            </w:pPr>
            <w:r>
              <w:rPr>
                <w:rFonts w:ascii="Arial" w:eastAsia="Arial" w:hAnsi="Arial" w:cs="Arial"/>
                <w:lang w:eastAsia="ru-RU"/>
              </w:rPr>
              <w:t>целевого комплекса технических средств;</w:t>
            </w:r>
          </w:p>
          <w:p w:rsidR="004D13E0" w:rsidRDefault="00F038C1" w:rsidP="00486247">
            <w:pPr>
              <w:pStyle w:val="af"/>
              <w:numPr>
                <w:ilvl w:val="0"/>
                <w:numId w:val="13"/>
              </w:numPr>
              <w:rPr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возможных архитектурных недочётов целевой си</w:t>
            </w:r>
            <w:r>
              <w:rPr>
                <w:rFonts w:ascii="Arial" w:eastAsia="Arial" w:hAnsi="Arial" w:cs="Arial"/>
                <w:lang w:eastAsia="ru-RU"/>
              </w:rPr>
              <w:t>стемы.</w:t>
            </w:r>
          </w:p>
        </w:tc>
      </w:tr>
      <w:tr w:rsidR="004D13E0">
        <w:trPr>
          <w:trHeight w:val="253"/>
        </w:trPr>
        <w:tc>
          <w:tcPr>
            <w:tcW w:w="1634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Т.09</w:t>
            </w:r>
          </w:p>
        </w:tc>
        <w:tc>
          <w:tcPr>
            <w:tcW w:w="8328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Требования к обеспечению информационной безопасности:</w:t>
            </w:r>
          </w:p>
          <w:p w:rsidR="004D13E0" w:rsidRDefault="00F038C1" w:rsidP="00486247">
            <w:pPr>
              <w:tabs>
                <w:tab w:val="left" w:pos="283"/>
              </w:tabs>
              <w:jc w:val="both"/>
            </w:pPr>
            <w:r>
              <w:rPr>
                <w:rFonts w:ascii="Arial" w:eastAsia="Arial" w:hAnsi="Arial" w:cs="Arial"/>
              </w:rPr>
              <w:t>При формировании технического задания необходимо предъявить требования к Исполнителю в части наличия лицензии ФСТЭК России на деятельность по технической защите конфиденциальной информации.</w:t>
            </w:r>
          </w:p>
          <w:p w:rsidR="004D13E0" w:rsidRDefault="004D13E0">
            <w:pPr>
              <w:tabs>
                <w:tab w:val="left" w:pos="283"/>
              </w:tabs>
              <w:rPr>
                <w:rFonts w:ascii="Arial" w:hAnsi="Arial" w:cs="Arial"/>
              </w:rPr>
            </w:pPr>
          </w:p>
        </w:tc>
      </w:tr>
      <w:tr w:rsidR="004D13E0">
        <w:trPr>
          <w:trHeight w:val="253"/>
        </w:trPr>
        <w:tc>
          <w:tcPr>
            <w:tcW w:w="1634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Т.10</w:t>
            </w:r>
          </w:p>
        </w:tc>
        <w:tc>
          <w:tcPr>
            <w:tcW w:w="8328" w:type="dxa"/>
            <w:vMerge w:val="restart"/>
            <w:vAlign w:val="center"/>
          </w:tcPr>
          <w:p w:rsidR="004D13E0" w:rsidRDefault="00F038C1" w:rsidP="00486247">
            <w:pPr>
              <w:tabs>
                <w:tab w:val="left" w:pos="283"/>
              </w:tabs>
              <w:jc w:val="both"/>
            </w:pPr>
            <w:r>
              <w:rPr>
                <w:rFonts w:ascii="Arial" w:eastAsia="Arial" w:hAnsi="Arial" w:cs="Arial"/>
              </w:rPr>
              <w:t xml:space="preserve">Требования по обеспечению информационной безопасности при проведении работ должны соответствовать требованиям безопасности к </w:t>
            </w:r>
            <w:proofErr w:type="spellStart"/>
            <w:r>
              <w:rPr>
                <w:rFonts w:ascii="Arial" w:eastAsia="Arial" w:hAnsi="Arial" w:cs="Arial"/>
              </w:rPr>
              <w:t>Glarus</w:t>
            </w:r>
            <w:proofErr w:type="spellEnd"/>
            <w:r>
              <w:rPr>
                <w:rFonts w:ascii="Arial" w:eastAsia="Arial" w:hAnsi="Arial" w:cs="Arial"/>
              </w:rPr>
              <w:t xml:space="preserve"> BI</w:t>
            </w:r>
            <w:r>
              <w:rPr>
                <w:rFonts w:ascii="Arial" w:eastAsia="Arial" w:hAnsi="Arial" w:cs="Arial"/>
              </w:rPr>
              <w:t xml:space="preserve"> и корпоративному хранилищу данных, проводимые работы не должны снижать уровень защиты информации, предъявленный к указанным выше модулям (Приложение 1 к Заданию).</w:t>
            </w:r>
          </w:p>
          <w:p w:rsidR="004D13E0" w:rsidRDefault="004D13E0" w:rsidP="00486247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D13E0">
        <w:trPr>
          <w:trHeight w:val="253"/>
        </w:trPr>
        <w:tc>
          <w:tcPr>
            <w:tcW w:w="1634" w:type="dxa"/>
            <w:vMerge w:val="restart"/>
            <w:vAlign w:val="center"/>
          </w:tcPr>
          <w:p w:rsidR="004D13E0" w:rsidRDefault="00F038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Т.11</w:t>
            </w:r>
          </w:p>
        </w:tc>
        <w:tc>
          <w:tcPr>
            <w:tcW w:w="8328" w:type="dxa"/>
            <w:vMerge w:val="restart"/>
            <w:vAlign w:val="center"/>
          </w:tcPr>
          <w:p w:rsidR="004D13E0" w:rsidRDefault="00F038C1" w:rsidP="00486247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В техническом задании должно быть зафиксировано требование по соблюдению целостности </w:t>
            </w:r>
            <w:r>
              <w:rPr>
                <w:rFonts w:ascii="Arial" w:eastAsia="Arial" w:hAnsi="Arial" w:cs="Arial"/>
              </w:rPr>
              <w:t xml:space="preserve">и конфиденциальности данных в соответствии с  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с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 xml:space="preserve"> приказом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</w:t>
            </w:r>
            <w:r>
              <w:rPr>
                <w:rFonts w:ascii="Arial" w:eastAsia="Arial" w:hAnsi="Arial" w:cs="Arial"/>
              </w:rPr>
              <w:t>нальных данных», ГОСТ 57580.1-2017 «Защита информации финансовых организаций. Базовый состав организационных и технических мер».</w:t>
            </w:r>
          </w:p>
        </w:tc>
      </w:tr>
    </w:tbl>
    <w:p w:rsidR="004D13E0" w:rsidRDefault="004D13E0">
      <w:pPr>
        <w:pStyle w:val="af"/>
        <w:ind w:left="0"/>
        <w:jc w:val="both"/>
        <w:rPr>
          <w:rFonts w:ascii="Arial" w:hAnsi="Arial" w:cs="Arial"/>
        </w:rPr>
      </w:pPr>
    </w:p>
    <w:p w:rsidR="004D13E0" w:rsidRDefault="00F038C1" w:rsidP="00486247">
      <w:pPr>
        <w:pStyle w:val="af"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outlineLvl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ТРЕБОВАНИЯ К РЕЗУЛЬТАТАМ И СРОКАМ ВЫПОЛНЕНИЯ РАБОТ</w:t>
      </w:r>
    </w:p>
    <w:p w:rsidR="004D13E0" w:rsidRDefault="00F038C1" w:rsidP="00486247">
      <w:pPr>
        <w:pStyle w:val="Heading1"/>
        <w:keepLines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lear" w:pos="1569"/>
          <w:tab w:val="num" w:pos="983"/>
        </w:tabs>
        <w:spacing w:before="360" w:after="120" w:line="288" w:lineRule="auto"/>
        <w:ind w:right="-285"/>
      </w:pPr>
      <w:bookmarkStart w:id="8" w:name="_Toc9"/>
      <w:r>
        <w:rPr>
          <w:rFonts w:eastAsia="Arial" w:cs="Arial"/>
          <w:sz w:val="22"/>
          <w:szCs w:val="22"/>
        </w:rPr>
        <w:t>Требования к документации</w:t>
      </w:r>
      <w:bookmarkEnd w:id="8"/>
    </w:p>
    <w:p w:rsidR="004D13E0" w:rsidRDefault="00F038C1" w:rsidP="00486247">
      <w:pPr>
        <w:ind w:firstLine="567"/>
        <w:jc w:val="both"/>
      </w:pPr>
      <w:r>
        <w:rPr>
          <w:rFonts w:ascii="Arial" w:eastAsia="Arial" w:hAnsi="Arial" w:cs="Arial"/>
        </w:rPr>
        <w:t xml:space="preserve">В рамках выполнения работ по настоящему ТЗ Исполнитель должен разработать и передать Заказчику следующие документы: </w:t>
      </w:r>
    </w:p>
    <w:p w:rsidR="004D13E0" w:rsidRDefault="00F038C1" w:rsidP="00486247">
      <w:pPr>
        <w:pStyle w:val="af"/>
        <w:numPr>
          <w:ilvl w:val="0"/>
          <w:numId w:val="3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техническое задание в форматах .</w:t>
      </w:r>
      <w:proofErr w:type="spellStart"/>
      <w:r>
        <w:rPr>
          <w:rFonts w:ascii="Arial" w:eastAsia="Arial" w:hAnsi="Arial" w:cs="Arial"/>
        </w:rPr>
        <w:t>docx</w:t>
      </w:r>
      <w:proofErr w:type="spellEnd"/>
      <w:r>
        <w:rPr>
          <w:rFonts w:ascii="Arial" w:eastAsia="Arial" w:hAnsi="Arial" w:cs="Arial"/>
        </w:rPr>
        <w:t xml:space="preserve"> и .</w:t>
      </w:r>
      <w:proofErr w:type="spellStart"/>
      <w:r>
        <w:rPr>
          <w:rFonts w:ascii="Arial" w:eastAsia="Arial" w:hAnsi="Arial" w:cs="Arial"/>
        </w:rPr>
        <w:t>pdf</w:t>
      </w:r>
      <w:proofErr w:type="spellEnd"/>
      <w:r>
        <w:rPr>
          <w:rFonts w:ascii="Arial" w:eastAsia="Arial" w:hAnsi="Arial" w:cs="Arial"/>
        </w:rPr>
        <w:t>;</w:t>
      </w:r>
    </w:p>
    <w:p w:rsidR="004D13E0" w:rsidRDefault="00F038C1" w:rsidP="00486247">
      <w:pPr>
        <w:pStyle w:val="af"/>
        <w:numPr>
          <w:ilvl w:val="0"/>
          <w:numId w:val="3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приложения: </w:t>
      </w:r>
    </w:p>
    <w:p w:rsidR="004D13E0" w:rsidRDefault="00F038C1" w:rsidP="00486247">
      <w:pPr>
        <w:pStyle w:val="af"/>
        <w:numPr>
          <w:ilvl w:val="1"/>
          <w:numId w:val="3"/>
        </w:numPr>
        <w:spacing w:line="360" w:lineRule="auto"/>
        <w:ind w:right="-284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excel-маппинги</w:t>
      </w:r>
      <w:proofErr w:type="spellEnd"/>
      <w:r>
        <w:rPr>
          <w:rFonts w:ascii="Arial" w:eastAsia="Arial" w:hAnsi="Arial" w:cs="Arial"/>
        </w:rPr>
        <w:t xml:space="preserve">; </w:t>
      </w:r>
    </w:p>
    <w:p w:rsidR="004D13E0" w:rsidRDefault="00F038C1" w:rsidP="00486247">
      <w:pPr>
        <w:pStyle w:val="af"/>
        <w:numPr>
          <w:ilvl w:val="1"/>
          <w:numId w:val="3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диаграммы архитектуры; </w:t>
      </w:r>
    </w:p>
    <w:p w:rsidR="004D13E0" w:rsidRDefault="00F038C1" w:rsidP="00486247">
      <w:pPr>
        <w:pStyle w:val="af"/>
        <w:numPr>
          <w:ilvl w:val="1"/>
          <w:numId w:val="3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ER-диаграммы;</w:t>
      </w:r>
    </w:p>
    <w:p w:rsidR="004D13E0" w:rsidRDefault="00F038C1" w:rsidP="00486247">
      <w:pPr>
        <w:pStyle w:val="af"/>
        <w:numPr>
          <w:ilvl w:val="1"/>
          <w:numId w:val="3"/>
        </w:numPr>
        <w:spacing w:line="360" w:lineRule="auto"/>
        <w:ind w:right="-284"/>
        <w:jc w:val="both"/>
        <w:rPr>
          <w:rFonts w:ascii="Arial" w:eastAsia="Arial" w:hAnsi="Arial" w:cs="Arial"/>
        </w:rPr>
      </w:pPr>
      <w:proofErr w:type="spellStart"/>
      <w:proofErr w:type="gramStart"/>
      <w:r>
        <w:rPr>
          <w:rFonts w:ascii="Arial" w:eastAsia="Arial" w:hAnsi="Arial" w:cs="Arial"/>
        </w:rPr>
        <w:t>чек-листы</w:t>
      </w:r>
      <w:proofErr w:type="spellEnd"/>
      <w:proofErr w:type="gramEnd"/>
      <w:r>
        <w:rPr>
          <w:rFonts w:ascii="Arial" w:eastAsia="Arial" w:hAnsi="Arial" w:cs="Arial"/>
        </w:rPr>
        <w:t>.</w:t>
      </w:r>
    </w:p>
    <w:p w:rsidR="004D13E0" w:rsidRDefault="00F038C1" w:rsidP="00486247">
      <w:pPr>
        <w:pStyle w:val="Heading1"/>
        <w:keepLines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lear" w:pos="1569"/>
          <w:tab w:val="num" w:pos="983"/>
        </w:tabs>
        <w:spacing w:before="360" w:after="120" w:line="288" w:lineRule="auto"/>
        <w:ind w:right="-285"/>
      </w:pPr>
      <w:bookmarkStart w:id="9" w:name="_Toc10"/>
      <w:r>
        <w:rPr>
          <w:rFonts w:eastAsia="Arial" w:cs="Arial"/>
          <w:sz w:val="22"/>
          <w:szCs w:val="22"/>
        </w:rPr>
        <w:t>Требования к ка</w:t>
      </w:r>
      <w:r>
        <w:rPr>
          <w:rFonts w:eastAsia="Arial" w:cs="Arial"/>
          <w:sz w:val="22"/>
          <w:szCs w:val="22"/>
        </w:rPr>
        <w:t>честву выполняемых работ</w:t>
      </w:r>
      <w:bookmarkEnd w:id="9"/>
    </w:p>
    <w:p w:rsidR="004D13E0" w:rsidRDefault="00F038C1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В рамках выполнения работ </w:t>
      </w:r>
      <w:proofErr w:type="gramStart"/>
      <w:r>
        <w:rPr>
          <w:rFonts w:ascii="Arial" w:eastAsia="Arial" w:hAnsi="Arial" w:cs="Arial"/>
        </w:rPr>
        <w:t>по настоящему</w:t>
      </w:r>
      <w:proofErr w:type="gramEnd"/>
      <w:r>
        <w:rPr>
          <w:rFonts w:ascii="Arial" w:eastAsia="Arial" w:hAnsi="Arial" w:cs="Arial"/>
        </w:rPr>
        <w:t xml:space="preserve"> ТЗ должно быть обеспечено:</w:t>
      </w:r>
    </w:p>
    <w:p w:rsidR="004D13E0" w:rsidRDefault="00F038C1" w:rsidP="00486247">
      <w:pPr>
        <w:pStyle w:val="af"/>
        <w:numPr>
          <w:ilvl w:val="0"/>
          <w:numId w:val="14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покрытие 100% исходных объектов (отчёты, </w:t>
      </w:r>
      <w:proofErr w:type="spellStart"/>
      <w:r>
        <w:rPr>
          <w:rFonts w:ascii="Arial" w:eastAsia="Arial" w:hAnsi="Arial" w:cs="Arial"/>
        </w:rPr>
        <w:t>скрипты</w:t>
      </w:r>
      <w:proofErr w:type="spellEnd"/>
      <w:r>
        <w:rPr>
          <w:rFonts w:ascii="Arial" w:eastAsia="Arial" w:hAnsi="Arial" w:cs="Arial"/>
        </w:rPr>
        <w:t>, поля);</w:t>
      </w:r>
    </w:p>
    <w:p w:rsidR="004D13E0" w:rsidRDefault="00F038C1" w:rsidP="00486247">
      <w:pPr>
        <w:pStyle w:val="af"/>
        <w:numPr>
          <w:ilvl w:val="0"/>
          <w:numId w:val="14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согласованность разделов (например, ELT-процессы → </w:t>
      </w:r>
      <w:proofErr w:type="spellStart"/>
      <w:r>
        <w:rPr>
          <w:rFonts w:ascii="Arial" w:eastAsia="Arial" w:hAnsi="Arial" w:cs="Arial"/>
        </w:rPr>
        <w:t>маппинг</w:t>
      </w:r>
      <w:proofErr w:type="spellEnd"/>
      <w:r>
        <w:rPr>
          <w:rFonts w:ascii="Arial" w:eastAsia="Arial" w:hAnsi="Arial" w:cs="Arial"/>
        </w:rPr>
        <w:t>).</w:t>
      </w:r>
    </w:p>
    <w:p w:rsidR="004D13E0" w:rsidRDefault="00F038C1" w:rsidP="00486247">
      <w:pPr>
        <w:pStyle w:val="Heading1"/>
        <w:keepLines w:val="0"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clear" w:pos="1569"/>
          <w:tab w:val="num" w:pos="983"/>
        </w:tabs>
        <w:spacing w:before="360" w:after="120" w:line="288" w:lineRule="auto"/>
        <w:ind w:right="-285"/>
      </w:pPr>
      <w:bookmarkStart w:id="10" w:name="_Toc11"/>
      <w:r>
        <w:rPr>
          <w:rFonts w:eastAsia="Arial" w:cs="Arial"/>
          <w:sz w:val="22"/>
          <w:szCs w:val="22"/>
        </w:rPr>
        <w:t>Требование к автоматизации:</w:t>
      </w:r>
      <w:bookmarkEnd w:id="10"/>
    </w:p>
    <w:p w:rsidR="004D13E0" w:rsidRDefault="00F038C1">
      <w:pPr>
        <w:ind w:firstLine="567"/>
      </w:pPr>
      <w:r>
        <w:rPr>
          <w:rFonts w:ascii="Arial" w:eastAsia="Arial" w:hAnsi="Arial" w:cs="Arial"/>
        </w:rPr>
        <w:t>При выполнении раб</w:t>
      </w:r>
      <w:r>
        <w:rPr>
          <w:rFonts w:ascii="Arial" w:eastAsia="Arial" w:hAnsi="Arial" w:cs="Arial"/>
        </w:rPr>
        <w:t xml:space="preserve">от по настоящему ТЗ допускается </w:t>
      </w:r>
      <w:r>
        <w:rPr>
          <w:rFonts w:ascii="Arial" w:eastAsia="Arial" w:hAnsi="Arial" w:cs="Arial"/>
        </w:rPr>
        <w:t xml:space="preserve">использование инструментов  автоматизации </w:t>
      </w:r>
      <w:proofErr w:type="spellStart"/>
      <w:r>
        <w:rPr>
          <w:rFonts w:ascii="Arial" w:eastAsia="Arial" w:hAnsi="Arial" w:cs="Arial"/>
        </w:rPr>
        <w:t>маппинга</w:t>
      </w:r>
      <w:proofErr w:type="spellEnd"/>
      <w:r>
        <w:rPr>
          <w:rFonts w:ascii="Arial" w:eastAsia="Arial" w:hAnsi="Arial" w:cs="Arial"/>
        </w:rPr>
        <w:t xml:space="preserve"> (например, </w:t>
      </w:r>
      <w:proofErr w:type="spellStart"/>
      <w:r>
        <w:rPr>
          <w:rFonts w:ascii="Arial" w:eastAsia="Arial" w:hAnsi="Arial" w:cs="Arial"/>
        </w:rPr>
        <w:t>Python-скрипты</w:t>
      </w:r>
      <w:proofErr w:type="spellEnd"/>
      <w:r>
        <w:rPr>
          <w:rFonts w:ascii="Arial" w:eastAsia="Arial" w:hAnsi="Arial" w:cs="Arial"/>
        </w:rPr>
        <w:t>).</w:t>
      </w:r>
    </w:p>
    <w:p w:rsidR="004D13E0" w:rsidRDefault="00F038C1" w:rsidP="00486247">
      <w:pPr>
        <w:pStyle w:val="af"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spacing w:before="159" w:line="276" w:lineRule="auto"/>
        <w:outlineLvl w:val="0"/>
        <w:rPr>
          <w:rFonts w:ascii="Arial" w:eastAsia="Arial" w:hAnsi="Arial" w:cs="Arial"/>
        </w:rPr>
      </w:pPr>
      <w:bookmarkStart w:id="11" w:name="_Toc12"/>
      <w:r>
        <w:rPr>
          <w:rFonts w:ascii="Arial" w:eastAsia="Arial" w:hAnsi="Arial" w:cs="Arial"/>
          <w:b/>
          <w:bCs/>
        </w:rPr>
        <w:t>ТРЕБОВАНИЯ К ИСПОЛНИТЕЛЮ РАБОТ</w:t>
      </w:r>
      <w:bookmarkEnd w:id="11"/>
    </w:p>
    <w:p w:rsidR="004D13E0" w:rsidRDefault="00F038C1" w:rsidP="00486247">
      <w:pPr>
        <w:pStyle w:val="af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spacing w:before="159" w:line="276" w:lineRule="auto"/>
        <w:outlineLvl w:val="1"/>
        <w:rPr>
          <w:rFonts w:ascii="Arial" w:eastAsia="Arial" w:hAnsi="Arial" w:cs="Arial"/>
          <w:b/>
          <w:bCs/>
        </w:rPr>
      </w:pPr>
      <w:bookmarkStart w:id="12" w:name="_Toc13"/>
      <w:r>
        <w:rPr>
          <w:rFonts w:ascii="Arial" w:eastAsia="Arial" w:hAnsi="Arial" w:cs="Arial"/>
          <w:b/>
          <w:bCs/>
        </w:rPr>
        <w:t>Требования к составу специалистов Исполнителя</w:t>
      </w:r>
      <w:bookmarkEnd w:id="12"/>
    </w:p>
    <w:p w:rsidR="004D13E0" w:rsidRDefault="00F038C1">
      <w:pPr>
        <w:spacing w:line="360" w:lineRule="auto"/>
        <w:ind w:right="-284" w:firstLine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Для выполнения работ по настоящему ТЗ Исполнитель должен обеспечить наличие не менее 4-х  специалистов, обладающих следующей квалификацией</w:t>
      </w:r>
      <w:proofErr w:type="gramStart"/>
      <w:r>
        <w:rPr>
          <w:rFonts w:ascii="Arial" w:eastAsia="Arial" w:hAnsi="Arial" w:cs="Arial"/>
        </w:rPr>
        <w:t>::</w:t>
      </w:r>
      <w:proofErr w:type="gramEnd"/>
    </w:p>
    <w:p w:rsidR="004D13E0" w:rsidRDefault="00F038C1" w:rsidP="00486247">
      <w:pPr>
        <w:pStyle w:val="af"/>
        <w:numPr>
          <w:ilvl w:val="0"/>
          <w:numId w:val="20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Архитектор данных, опыт разработки и проектирования BI/КХД на стеке: </w:t>
      </w:r>
      <w:proofErr w:type="spellStart"/>
      <w:r>
        <w:rPr>
          <w:rFonts w:ascii="Arial" w:eastAsia="Arial" w:hAnsi="Arial" w:cs="Arial"/>
        </w:rPr>
        <w:t>Apache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Airflow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Greenplum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Clickhouse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Glarus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BI/</w:t>
      </w:r>
      <w:proofErr w:type="spellStart"/>
      <w:r>
        <w:rPr>
          <w:rFonts w:ascii="Arial" w:eastAsia="Arial" w:hAnsi="Arial" w:cs="Arial"/>
        </w:rPr>
        <w:t>Metabase</w:t>
      </w:r>
      <w:proofErr w:type="spellEnd"/>
      <w:r>
        <w:rPr>
          <w:rFonts w:ascii="Arial" w:eastAsia="Arial" w:hAnsi="Arial" w:cs="Arial"/>
        </w:rPr>
        <w:t xml:space="preserve"> не менее 3-х лет;</w:t>
      </w:r>
    </w:p>
    <w:p w:rsidR="004D13E0" w:rsidRDefault="00F038C1" w:rsidP="00486247">
      <w:pPr>
        <w:pStyle w:val="af"/>
        <w:numPr>
          <w:ilvl w:val="0"/>
          <w:numId w:val="20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BI-аналитик, опыт разработки </w:t>
      </w:r>
      <w:proofErr w:type="spellStart"/>
      <w:r>
        <w:rPr>
          <w:rFonts w:ascii="Arial" w:eastAsia="Arial" w:hAnsi="Arial" w:cs="Arial"/>
        </w:rPr>
        <w:t>QlikView</w:t>
      </w:r>
      <w:proofErr w:type="spellEnd"/>
      <w:r>
        <w:rPr>
          <w:rFonts w:ascii="Arial" w:eastAsia="Arial" w:hAnsi="Arial" w:cs="Arial"/>
        </w:rPr>
        <w:t>, PG SQL, CH SQL не менее 3-х лет;</w:t>
      </w:r>
    </w:p>
    <w:p w:rsidR="004D13E0" w:rsidRDefault="00F038C1" w:rsidP="00486247">
      <w:pPr>
        <w:pStyle w:val="af"/>
        <w:numPr>
          <w:ilvl w:val="0"/>
          <w:numId w:val="20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Технический писатель, опыт работы с каталогами данных (в т.ч. </w:t>
      </w:r>
      <w:proofErr w:type="spellStart"/>
      <w:r>
        <w:rPr>
          <w:rFonts w:ascii="Arial" w:eastAsia="Arial" w:hAnsi="Arial" w:cs="Arial"/>
        </w:rPr>
        <w:t>Data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Hub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Open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MetaData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Arenadata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Catalog</w:t>
      </w:r>
      <w:proofErr w:type="spellEnd"/>
      <w:r>
        <w:rPr>
          <w:rFonts w:ascii="Arial" w:eastAsia="Arial" w:hAnsi="Arial" w:cs="Arial"/>
        </w:rPr>
        <w:t>) не менее 3-х лет;</w:t>
      </w:r>
    </w:p>
    <w:p w:rsidR="004D13E0" w:rsidRDefault="00F038C1" w:rsidP="00486247">
      <w:pPr>
        <w:pStyle w:val="af"/>
        <w:numPr>
          <w:ilvl w:val="0"/>
          <w:numId w:val="20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Менеджер проекта, опыт работы </w:t>
      </w:r>
      <w:r>
        <w:rPr>
          <w:rFonts w:ascii="Arial" w:eastAsia="Arial" w:hAnsi="Arial" w:cs="Arial"/>
        </w:rPr>
        <w:t>в качестве руководителя проектов не менее 3-х лет.</w:t>
      </w:r>
    </w:p>
    <w:p w:rsidR="004D13E0" w:rsidRDefault="00F038C1" w:rsidP="00486247">
      <w:pPr>
        <w:pStyle w:val="af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outlineLvl w:val="1"/>
        <w:rPr>
          <w:rFonts w:ascii="Arial" w:eastAsia="Arial" w:hAnsi="Arial" w:cs="Arial"/>
          <w:b/>
          <w:bCs/>
        </w:rPr>
      </w:pPr>
      <w:bookmarkStart w:id="13" w:name="_Toc14"/>
      <w:r>
        <w:rPr>
          <w:rFonts w:ascii="Arial" w:eastAsia="Arial" w:hAnsi="Arial" w:cs="Arial"/>
          <w:b/>
          <w:bCs/>
        </w:rPr>
        <w:t>Подтвержденный опыт</w:t>
      </w:r>
      <w:bookmarkEnd w:id="13"/>
    </w:p>
    <w:p w:rsidR="004D13E0" w:rsidRDefault="00F038C1" w:rsidP="00486247">
      <w:pPr>
        <w:shd w:val="nil"/>
        <w:ind w:firstLine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 качестве подтверждения опыта выполнения аналогичных работ Исполнитель должен </w:t>
      </w:r>
      <w:proofErr w:type="gramStart"/>
      <w:r>
        <w:rPr>
          <w:rFonts w:ascii="Arial" w:eastAsia="Arial" w:hAnsi="Arial" w:cs="Arial"/>
        </w:rPr>
        <w:t>предоставить документы</w:t>
      </w:r>
      <w:proofErr w:type="gramEnd"/>
      <w:r>
        <w:rPr>
          <w:rFonts w:ascii="Arial" w:eastAsia="Arial" w:hAnsi="Arial" w:cs="Arial"/>
        </w:rPr>
        <w:t>, подтверждающие исполнение не менее 2-х</w:t>
      </w:r>
      <w:r>
        <w:rPr>
          <w:rFonts w:ascii="Arial" w:eastAsia="Arial" w:hAnsi="Arial" w:cs="Arial"/>
        </w:rPr>
        <w:t xml:space="preserve"> реализованных проектов миграции BI-систем и корпоративных хранилищ данных (копии договоров, технических заданий, актов выполненных работ).</w:t>
      </w:r>
    </w:p>
    <w:p w:rsidR="004D13E0" w:rsidRDefault="00F038C1" w:rsidP="00486247">
      <w:pPr>
        <w:pStyle w:val="af"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spacing w:before="159" w:line="276" w:lineRule="auto"/>
        <w:outlineLvl w:val="0"/>
        <w:rPr>
          <w:rFonts w:ascii="Arial" w:eastAsia="Arial" w:hAnsi="Arial" w:cs="Arial"/>
          <w:b/>
          <w:bCs/>
        </w:rPr>
      </w:pPr>
      <w:bookmarkStart w:id="14" w:name="_Toc15"/>
      <w:r>
        <w:rPr>
          <w:rFonts w:ascii="Arial" w:eastAsia="Arial" w:hAnsi="Arial" w:cs="Arial"/>
          <w:b/>
          <w:bCs/>
        </w:rPr>
        <w:t>УСЛОВИЯ ПРИЁМКИ РАБОТ</w:t>
      </w:r>
      <w:bookmarkEnd w:id="14"/>
    </w:p>
    <w:p w:rsidR="004D13E0" w:rsidRDefault="00F038C1" w:rsidP="00486247">
      <w:pPr>
        <w:pStyle w:val="af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outlineLvl w:val="1"/>
        <w:rPr>
          <w:rFonts w:ascii="Arial" w:eastAsia="Arial" w:hAnsi="Arial" w:cs="Arial"/>
          <w:b/>
          <w:bCs/>
        </w:rPr>
      </w:pPr>
      <w:bookmarkStart w:id="15" w:name="_Toc16"/>
      <w:r>
        <w:rPr>
          <w:rFonts w:ascii="Arial" w:eastAsia="Arial" w:hAnsi="Arial" w:cs="Arial"/>
          <w:b/>
          <w:bCs/>
        </w:rPr>
        <w:t>Этапы выполнения работ</w:t>
      </w:r>
      <w:bookmarkEnd w:id="15"/>
    </w:p>
    <w:p w:rsidR="004D13E0" w:rsidRDefault="00F038C1">
      <w:pPr>
        <w:pStyle w:val="af"/>
        <w:ind w:left="-142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Этапы выполнения работ приведены в табл. 3</w:t>
      </w:r>
    </w:p>
    <w:p w:rsidR="004D13E0" w:rsidRDefault="00F038C1">
      <w:pPr>
        <w:pStyle w:val="af"/>
        <w:ind w:left="-142"/>
        <w:jc w:val="right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Таблица № 3 </w:t>
      </w: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6"/>
        <w:gridCol w:w="3053"/>
        <w:gridCol w:w="3053"/>
        <w:gridCol w:w="3053"/>
      </w:tblGrid>
      <w:tr w:rsidR="004D13E0">
        <w:trPr>
          <w:trHeight w:val="182"/>
          <w:tblHeader/>
        </w:trPr>
        <w:tc>
          <w:tcPr>
            <w:tcW w:w="1229" w:type="dxa"/>
            <w:shd w:val="clear" w:color="FFFFFF" w:fill="1F4E79" w:themeFill="accent1" w:themeFillShade="80"/>
          </w:tcPr>
          <w:p w:rsidR="004D13E0" w:rsidRDefault="00F038C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 xml:space="preserve">№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color w:val="FFFFFF" w:themeColor="background1"/>
              </w:rPr>
              <w:t>п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color w:val="FFFFFF" w:themeColor="background1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color w:val="FFFFFF" w:themeColor="background1"/>
              </w:rPr>
              <w:t>п</w:t>
            </w:r>
            <w:proofErr w:type="spellEnd"/>
          </w:p>
        </w:tc>
        <w:tc>
          <w:tcPr>
            <w:tcW w:w="4418" w:type="dxa"/>
            <w:shd w:val="clear" w:color="FFFFFF" w:fill="1F4E79" w:themeFill="accent1" w:themeFillShade="80"/>
            <w:vAlign w:val="center"/>
          </w:tcPr>
          <w:p w:rsidR="004D13E0" w:rsidRDefault="00F038C1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Этап</w:t>
            </w:r>
          </w:p>
        </w:tc>
        <w:tc>
          <w:tcPr>
            <w:tcW w:w="4418" w:type="dxa"/>
            <w:shd w:val="clear" w:color="FFFFFF" w:fill="1F4E79" w:themeFill="accent1" w:themeFillShade="80"/>
            <w:vAlign w:val="center"/>
          </w:tcPr>
          <w:p w:rsidR="004D13E0" w:rsidRDefault="00F038C1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Срок</w:t>
            </w:r>
          </w:p>
        </w:tc>
        <w:tc>
          <w:tcPr>
            <w:tcW w:w="4418" w:type="dxa"/>
            <w:shd w:val="clear" w:color="FFFFFF" w:fill="1F4E79" w:themeFill="accent1" w:themeFillShade="80"/>
            <w:vAlign w:val="center"/>
          </w:tcPr>
          <w:p w:rsidR="004D13E0" w:rsidRDefault="00F038C1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Результат</w:t>
            </w:r>
          </w:p>
        </w:tc>
      </w:tr>
      <w:tr w:rsidR="004D13E0">
        <w:trPr>
          <w:trHeight w:val="454"/>
        </w:trPr>
        <w:tc>
          <w:tcPr>
            <w:tcW w:w="1229" w:type="dxa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418" w:type="dxa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Обследование объекта автоматизации</w:t>
            </w:r>
          </w:p>
        </w:tc>
        <w:tc>
          <w:tcPr>
            <w:tcW w:w="4418" w:type="dxa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1.5 мес. </w:t>
            </w:r>
            <w:proofErr w:type="gramStart"/>
            <w:r>
              <w:rPr>
                <w:rFonts w:ascii="Arial" w:eastAsia="Arial" w:hAnsi="Arial" w:cs="Arial"/>
                <w:lang w:eastAsia="ru-RU"/>
              </w:rPr>
              <w:t>с даты заключения</w:t>
            </w:r>
            <w:proofErr w:type="gramEnd"/>
            <w:r>
              <w:rPr>
                <w:rFonts w:ascii="Arial" w:eastAsia="Arial" w:hAnsi="Arial" w:cs="Arial"/>
                <w:lang w:eastAsia="ru-RU"/>
              </w:rPr>
              <w:t xml:space="preserve"> договора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Отчёт с инвентаризацией</w:t>
            </w:r>
          </w:p>
        </w:tc>
      </w:tr>
      <w:tr w:rsidR="004D13E0">
        <w:trPr>
          <w:trHeight w:val="454"/>
        </w:trPr>
        <w:tc>
          <w:tcPr>
            <w:tcW w:w="1229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Проектирование</w:t>
            </w:r>
          </w:p>
        </w:tc>
        <w:tc>
          <w:tcPr>
            <w:tcW w:w="4418" w:type="dxa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2 мес. </w:t>
            </w:r>
            <w:proofErr w:type="gramStart"/>
            <w:r>
              <w:rPr>
                <w:rFonts w:ascii="Arial" w:eastAsia="Arial" w:hAnsi="Arial" w:cs="Arial"/>
                <w:lang w:eastAsia="ru-RU"/>
              </w:rPr>
              <w:t>с даты окончания</w:t>
            </w:r>
            <w:proofErr w:type="gramEnd"/>
            <w:r>
              <w:rPr>
                <w:rFonts w:ascii="Arial" w:eastAsia="Arial" w:hAnsi="Arial" w:cs="Arial"/>
                <w:lang w:eastAsia="ru-RU"/>
              </w:rPr>
              <w:t xml:space="preserve"> предыдущего этапа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Схемы архитектуры + </w:t>
            </w:r>
            <w:proofErr w:type="spellStart"/>
            <w:r>
              <w:rPr>
                <w:rFonts w:ascii="Arial" w:eastAsia="Arial" w:hAnsi="Arial" w:cs="Arial"/>
                <w:lang w:eastAsia="ru-RU"/>
              </w:rPr>
              <w:t>маппинг</w:t>
            </w:r>
            <w:proofErr w:type="spellEnd"/>
          </w:p>
        </w:tc>
      </w:tr>
      <w:tr w:rsidR="004D13E0">
        <w:trPr>
          <w:trHeight w:val="454"/>
        </w:trPr>
        <w:tc>
          <w:tcPr>
            <w:tcW w:w="1229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Согласование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1 мес. </w:t>
            </w:r>
            <w:proofErr w:type="gramStart"/>
            <w:r>
              <w:rPr>
                <w:rFonts w:ascii="Arial" w:eastAsia="Arial" w:hAnsi="Arial" w:cs="Arial"/>
                <w:lang w:eastAsia="ru-RU"/>
              </w:rPr>
              <w:t>с даты окончания</w:t>
            </w:r>
            <w:proofErr w:type="gramEnd"/>
            <w:r>
              <w:rPr>
                <w:rFonts w:ascii="Arial" w:eastAsia="Arial" w:hAnsi="Arial" w:cs="Arial"/>
                <w:lang w:eastAsia="ru-RU"/>
              </w:rPr>
              <w:t xml:space="preserve"> предыдущего этапа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Прототипы визуализаций</w:t>
            </w:r>
          </w:p>
        </w:tc>
      </w:tr>
      <w:tr w:rsidR="004D13E0">
        <w:trPr>
          <w:trHeight w:val="454"/>
        </w:trPr>
        <w:tc>
          <w:tcPr>
            <w:tcW w:w="1229" w:type="dxa"/>
            <w:vMerge w:val="restart"/>
            <w:vAlign w:val="center"/>
          </w:tcPr>
          <w:p w:rsidR="004D13E0" w:rsidRDefault="00F038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Финальное ТЗ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 xml:space="preserve">1.5 мес. </w:t>
            </w:r>
            <w:proofErr w:type="gramStart"/>
            <w:r>
              <w:rPr>
                <w:rFonts w:ascii="Arial" w:eastAsia="Arial" w:hAnsi="Arial" w:cs="Arial"/>
                <w:lang w:eastAsia="ru-RU"/>
              </w:rPr>
              <w:t>с даты окончания</w:t>
            </w:r>
            <w:proofErr w:type="gramEnd"/>
            <w:r>
              <w:rPr>
                <w:rFonts w:ascii="Arial" w:eastAsia="Arial" w:hAnsi="Arial" w:cs="Arial"/>
                <w:lang w:eastAsia="ru-RU"/>
              </w:rPr>
              <w:t xml:space="preserve"> предыдущего этапа</w:t>
            </w:r>
          </w:p>
        </w:tc>
        <w:tc>
          <w:tcPr>
            <w:tcW w:w="4418" w:type="dxa"/>
            <w:vMerge w:val="restart"/>
            <w:vAlign w:val="center"/>
          </w:tcPr>
          <w:p w:rsidR="004D13E0" w:rsidRDefault="00F038C1">
            <w:pPr>
              <w:spacing w:before="120" w:after="120"/>
              <w:rPr>
                <w:rFonts w:ascii="Arial" w:eastAsia="Arial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Arial" w:hAnsi="Arial" w:cs="Arial"/>
                <w:lang w:eastAsia="ru-RU"/>
              </w:rPr>
              <w:t>Полный пакет документов</w:t>
            </w:r>
          </w:p>
        </w:tc>
      </w:tr>
    </w:tbl>
    <w:p w:rsidR="004D13E0" w:rsidRDefault="00F038C1" w:rsidP="00486247">
      <w:pPr>
        <w:pStyle w:val="af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outlineLvl w:val="1"/>
        <w:rPr>
          <w:rFonts w:ascii="Arial" w:eastAsia="Arial" w:hAnsi="Arial" w:cs="Arial"/>
          <w:b/>
          <w:bCs/>
        </w:rPr>
      </w:pPr>
      <w:bookmarkStart w:id="16" w:name="_Toc17"/>
      <w:r>
        <w:rPr>
          <w:rFonts w:ascii="Arial" w:eastAsia="Arial" w:hAnsi="Arial" w:cs="Arial"/>
          <w:b/>
          <w:bCs/>
        </w:rPr>
        <w:t>Критерии приемки</w:t>
      </w:r>
      <w:bookmarkEnd w:id="16"/>
    </w:p>
    <w:p w:rsidR="004D13E0" w:rsidRDefault="00F038C1" w:rsidP="00486247">
      <w:pPr>
        <w:pStyle w:val="af"/>
        <w:numPr>
          <w:ilvl w:val="0"/>
          <w:numId w:val="17"/>
        </w:numPr>
        <w:spacing w:line="360" w:lineRule="auto"/>
        <w:ind w:right="-284"/>
        <w:jc w:val="both"/>
      </w:pPr>
      <w:r>
        <w:rPr>
          <w:rFonts w:ascii="Arial" w:eastAsia="Arial" w:hAnsi="Arial" w:cs="Arial"/>
        </w:rPr>
        <w:t xml:space="preserve">Отсутствие критических замечаний от Заказчика после </w:t>
      </w:r>
      <w:proofErr w:type="spellStart"/>
      <w:r>
        <w:rPr>
          <w:rFonts w:ascii="Arial" w:eastAsia="Arial" w:hAnsi="Arial" w:cs="Arial"/>
        </w:rPr>
        <w:t>ревью</w:t>
      </w:r>
      <w:proofErr w:type="spellEnd"/>
      <w:r>
        <w:rPr>
          <w:rFonts w:ascii="Arial" w:eastAsia="Arial" w:hAnsi="Arial" w:cs="Arial"/>
        </w:rPr>
        <w:t>.</w:t>
      </w:r>
    </w:p>
    <w:p w:rsidR="004D13E0" w:rsidRDefault="00F038C1" w:rsidP="00486247">
      <w:pPr>
        <w:pStyle w:val="af"/>
        <w:numPr>
          <w:ilvl w:val="0"/>
          <w:numId w:val="17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Соответствие трудозатрат плановым 1,766 часам (±10%).</w:t>
      </w:r>
    </w:p>
    <w:p w:rsidR="004D13E0" w:rsidRDefault="00F038C1" w:rsidP="00486247">
      <w:pPr>
        <w:pStyle w:val="af"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spacing w:before="159" w:line="276" w:lineRule="auto"/>
        <w:outlineLvl w:val="0"/>
        <w:rPr>
          <w:rFonts w:ascii="Arial" w:eastAsia="Arial" w:hAnsi="Arial" w:cs="Arial"/>
          <w:b/>
          <w:bCs/>
        </w:rPr>
      </w:pPr>
      <w:bookmarkStart w:id="17" w:name="_Toc19"/>
      <w:r>
        <w:rPr>
          <w:rFonts w:ascii="Arial" w:eastAsia="Arial" w:hAnsi="Arial" w:cs="Arial"/>
          <w:b/>
          <w:bCs/>
        </w:rPr>
        <w:t>ПРИМЕЧАНИЯ</w:t>
      </w:r>
      <w:bookmarkEnd w:id="17"/>
    </w:p>
    <w:p w:rsidR="004D13E0" w:rsidRDefault="00F038C1" w:rsidP="00486247">
      <w:pPr>
        <w:pStyle w:val="af"/>
        <w:numPr>
          <w:ilvl w:val="0"/>
          <w:numId w:val="19"/>
        </w:numPr>
        <w:spacing w:line="360" w:lineRule="auto"/>
        <w:ind w:right="-284"/>
        <w:jc w:val="both"/>
      </w:pPr>
      <w:r>
        <w:rPr>
          <w:rFonts w:ascii="Arial" w:eastAsia="Arial" w:hAnsi="Arial" w:cs="Arial"/>
          <w:b/>
          <w:bCs/>
        </w:rPr>
        <w:t>Риски</w:t>
      </w:r>
      <w:r>
        <w:rPr>
          <w:rFonts w:ascii="Arial" w:eastAsia="Arial" w:hAnsi="Arial" w:cs="Arial"/>
        </w:rPr>
        <w:t>: Исполнитель обязан предоставить план управления рисками (например, задержки согласований).</w:t>
      </w:r>
    </w:p>
    <w:p w:rsidR="004D13E0" w:rsidRDefault="00F038C1" w:rsidP="00486247">
      <w:pPr>
        <w:pStyle w:val="af"/>
        <w:numPr>
          <w:ilvl w:val="0"/>
          <w:numId w:val="19"/>
        </w:numPr>
        <w:spacing w:line="360" w:lineRule="auto"/>
        <w:ind w:right="-284"/>
        <w:jc w:val="both"/>
      </w:pPr>
      <w:r>
        <w:rPr>
          <w:rFonts w:ascii="Arial" w:eastAsia="Arial" w:hAnsi="Arial" w:cs="Arial"/>
          <w:b/>
          <w:bCs/>
        </w:rPr>
        <w:t>Гарантии</w:t>
      </w:r>
      <w:r>
        <w:rPr>
          <w:rFonts w:ascii="Arial" w:eastAsia="Arial" w:hAnsi="Arial" w:cs="Arial"/>
        </w:rPr>
        <w:t>: Исправление недочётов в течение 14 дней после приёмки.</w:t>
      </w:r>
    </w:p>
    <w:p w:rsidR="004D13E0" w:rsidRDefault="00F038C1" w:rsidP="00486247">
      <w:pPr>
        <w:pStyle w:val="af"/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il"/>
        <w:spacing w:before="159" w:line="276" w:lineRule="auto"/>
        <w:outlineLvl w:val="0"/>
        <w:rPr>
          <w:rFonts w:ascii="Arial" w:eastAsia="Arial" w:hAnsi="Arial" w:cs="Arial"/>
          <w:b/>
          <w:bCs/>
        </w:rPr>
      </w:pPr>
      <w:bookmarkStart w:id="18" w:name="_Toc20"/>
      <w:r>
        <w:rPr>
          <w:rFonts w:ascii="Arial" w:eastAsia="Arial" w:hAnsi="Arial" w:cs="Arial"/>
          <w:b/>
          <w:bCs/>
        </w:rPr>
        <w:t>ПРИЛОЖЕНИЯ</w:t>
      </w:r>
      <w:bookmarkEnd w:id="18"/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</w:pPr>
      <w:r>
        <w:rPr>
          <w:rFonts w:ascii="Arial" w:eastAsia="Arial" w:hAnsi="Arial" w:cs="Arial"/>
        </w:rPr>
        <w:t>Предварительная д</w:t>
      </w:r>
      <w:r>
        <w:rPr>
          <w:rFonts w:ascii="Arial" w:eastAsia="Arial" w:hAnsi="Arial" w:cs="Arial"/>
        </w:rPr>
        <w:t>етальная оценка трудозатрат</w:t>
      </w:r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</w:pPr>
      <w:r>
        <w:rPr>
          <w:rFonts w:ascii="Arial" w:eastAsia="Arial" w:hAnsi="Arial" w:cs="Arial"/>
        </w:rPr>
        <w:t xml:space="preserve">CI CD </w:t>
      </w:r>
      <w:proofErr w:type="spellStart"/>
      <w:r>
        <w:rPr>
          <w:rFonts w:ascii="Arial" w:eastAsia="Arial" w:hAnsi="Arial" w:cs="Arial"/>
        </w:rPr>
        <w:t>Glarus</w:t>
      </w:r>
      <w:proofErr w:type="spellEnd"/>
      <w:r>
        <w:rPr>
          <w:rFonts w:ascii="Arial" w:eastAsia="Arial" w:hAnsi="Arial" w:cs="Arial"/>
        </w:rPr>
        <w:t xml:space="preserve"> BI</w:t>
      </w:r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</w:pPr>
      <w:r>
        <w:rPr>
          <w:rFonts w:ascii="Arial" w:eastAsia="Arial" w:hAnsi="Arial" w:cs="Arial"/>
        </w:rPr>
        <w:t>Общие метаданные QV</w:t>
      </w:r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</w:pPr>
      <w:r>
        <w:rPr>
          <w:rFonts w:ascii="Arial" w:eastAsia="Arial" w:hAnsi="Arial" w:cs="Arial"/>
        </w:rPr>
        <w:t xml:space="preserve">Концептуальная схема формирования отчетности </w:t>
      </w:r>
      <w:proofErr w:type="spellStart"/>
      <w:r>
        <w:rPr>
          <w:rFonts w:ascii="Arial" w:eastAsia="Arial" w:hAnsi="Arial" w:cs="Arial"/>
        </w:rPr>
        <w:t>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is</w:t>
      </w:r>
      <w:proofErr w:type="spellEnd"/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</w:pPr>
      <w:r>
        <w:rPr>
          <w:rFonts w:ascii="Arial" w:eastAsia="Arial" w:hAnsi="Arial" w:cs="Arial"/>
        </w:rPr>
        <w:t xml:space="preserve">Примеры </w:t>
      </w:r>
      <w:proofErr w:type="spellStart"/>
      <w:r>
        <w:rPr>
          <w:rFonts w:ascii="Arial" w:eastAsia="Arial" w:hAnsi="Arial" w:cs="Arial"/>
        </w:rPr>
        <w:t>скриптов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Qlikview</w:t>
      </w:r>
      <w:proofErr w:type="spellEnd"/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Схема процесса разработки на стеке</w:t>
      </w:r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Список </w:t>
      </w:r>
      <w:proofErr w:type="gramStart"/>
      <w:r>
        <w:rPr>
          <w:rFonts w:ascii="Arial" w:eastAsia="Arial" w:hAnsi="Arial" w:cs="Arial"/>
        </w:rPr>
        <w:t>ПО</w:t>
      </w:r>
      <w:proofErr w:type="gramEnd"/>
      <w:r>
        <w:rPr>
          <w:rFonts w:ascii="Arial" w:eastAsia="Arial" w:hAnsi="Arial" w:cs="Arial"/>
        </w:rPr>
        <w:t xml:space="preserve"> для разработки на стеке</w:t>
      </w:r>
    </w:p>
    <w:p w:rsidR="004D13E0" w:rsidRDefault="00F038C1" w:rsidP="00486247">
      <w:pPr>
        <w:pStyle w:val="af"/>
        <w:numPr>
          <w:ilvl w:val="0"/>
          <w:numId w:val="18"/>
        </w:numPr>
        <w:spacing w:line="360" w:lineRule="auto"/>
        <w:ind w:right="-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Текущие аппаратные мощности стека</w:t>
      </w:r>
    </w:p>
    <w:p w:rsidR="004D13E0" w:rsidRDefault="004D13E0"/>
    <w:p w:rsidR="004D13E0" w:rsidRDefault="00F038C1">
      <w:pPr>
        <w:shd w:val="nil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 w:clear="all"/>
      </w:r>
    </w:p>
    <w:p w:rsidR="004D13E0" w:rsidRDefault="00F038C1">
      <w:pPr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Приложение 1 к Заданию</w:t>
      </w:r>
    </w:p>
    <w:p w:rsidR="004D13E0" w:rsidRDefault="00F038C1" w:rsidP="00486247">
      <w:pPr>
        <w:pStyle w:val="Heading3"/>
        <w:numPr>
          <w:ilvl w:val="1"/>
          <w:numId w:val="21"/>
        </w:numPr>
        <w:tabs>
          <w:tab w:val="left" w:pos="709"/>
        </w:tabs>
        <w:spacing w:before="240" w:after="120"/>
        <w:ind w:left="0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eastAsia="ru-RU"/>
        </w:rPr>
        <w:t>Требования к информационной безопасности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proofErr w:type="gramStart"/>
      <w:r>
        <w:rPr>
          <w:rFonts w:ascii="Arial" w:eastAsia="Arial" w:hAnsi="Arial" w:cs="Arial"/>
          <w:lang w:eastAsia="ru-RU"/>
        </w:rPr>
        <w:t>Должна быть возможность реализации требований о защите обрабатываемой информации при использовании методов и программно-аппаратных средств организации сетевого взаимодействия с учетом настроек</w:t>
      </w:r>
      <w:r>
        <w:rPr>
          <w:rFonts w:ascii="Arial" w:eastAsia="Arial" w:hAnsi="Arial" w:cs="Arial"/>
          <w:lang w:eastAsia="ru-RU"/>
        </w:rPr>
        <w:t xml:space="preserve"> системы информационной безопасности Заказчика (в соответствии с приказом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</w:t>
      </w:r>
      <w:r>
        <w:rPr>
          <w:rFonts w:ascii="Arial" w:eastAsia="Arial" w:hAnsi="Arial" w:cs="Arial"/>
          <w:lang w:eastAsia="ru-RU"/>
        </w:rPr>
        <w:t>ых системах персональных данных», ГОСТ 57580.1-2017 «Защита</w:t>
      </w:r>
      <w:proofErr w:type="gramEnd"/>
      <w:r>
        <w:rPr>
          <w:rFonts w:ascii="Arial" w:eastAsia="Arial" w:hAnsi="Arial" w:cs="Arial"/>
          <w:lang w:eastAsia="ru-RU"/>
        </w:rPr>
        <w:t xml:space="preserve"> информации финансовых организаций. </w:t>
      </w:r>
      <w:proofErr w:type="gramStart"/>
      <w:r>
        <w:rPr>
          <w:rFonts w:ascii="Arial" w:eastAsia="Arial" w:hAnsi="Arial" w:cs="Arial"/>
          <w:lang w:eastAsia="ru-RU"/>
        </w:rPr>
        <w:t>Базовый состав организационных и технических мер»);</w:t>
      </w:r>
      <w:proofErr w:type="gramEnd"/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Должна быть возможность ограничения доступа к аппаратным средствам технологическими и организационными мерами</w:t>
      </w:r>
      <w:r>
        <w:rPr>
          <w:rFonts w:ascii="Arial" w:eastAsia="Arial" w:hAnsi="Arial" w:cs="Arial"/>
          <w:lang w:eastAsia="ru-RU"/>
        </w:rPr>
        <w:t>;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Должна быть возможность использования функционала аналитических запросов без возможности изменения данных, с сохранением полученных данных в профиле пользователя;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 xml:space="preserve">Должна быть предусмотрена ролевая модель с возможностью настройки ограничений, в том числе </w:t>
      </w:r>
      <w:r>
        <w:rPr>
          <w:rFonts w:ascii="Arial" w:eastAsia="Arial" w:hAnsi="Arial" w:cs="Arial"/>
          <w:lang w:eastAsia="ru-RU"/>
        </w:rPr>
        <w:t xml:space="preserve">должна быть возможность разграничения прав доступа к объектам системы на уровне строк и/или колонок моделей данных для различных групп и отдельных пользователей. Ролевая модель доступа должна ограничивать доступ пользователей и </w:t>
      </w:r>
      <w:proofErr w:type="gramStart"/>
      <w:r>
        <w:rPr>
          <w:rFonts w:ascii="Arial" w:eastAsia="Arial" w:hAnsi="Arial" w:cs="Arial"/>
          <w:lang w:eastAsia="ru-RU"/>
        </w:rPr>
        <w:t>администраторов</w:t>
      </w:r>
      <w:proofErr w:type="gramEnd"/>
      <w:r>
        <w:rPr>
          <w:rFonts w:ascii="Arial" w:eastAsia="Arial" w:hAnsi="Arial" w:cs="Arial"/>
          <w:lang w:eastAsia="ru-RU"/>
        </w:rPr>
        <w:t xml:space="preserve"> как к функци</w:t>
      </w:r>
      <w:r>
        <w:rPr>
          <w:rFonts w:ascii="Arial" w:eastAsia="Arial" w:hAnsi="Arial" w:cs="Arial"/>
          <w:lang w:eastAsia="ru-RU"/>
        </w:rPr>
        <w:t>ональным возможностям, так и к обрабатываемой информации в зависимости от назначенной им роли;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 xml:space="preserve">Должна быть возможность автоматической аутентификации пользователей/администраторов по учетным данным корпоративного каталога Заказчика AD, ALD PRO или </w:t>
      </w:r>
      <w:proofErr w:type="spellStart"/>
      <w:r>
        <w:rPr>
          <w:rFonts w:ascii="Arial" w:eastAsia="Arial" w:hAnsi="Arial" w:cs="Arial"/>
          <w:lang w:eastAsia="ru-RU"/>
        </w:rPr>
        <w:t>keycloak</w:t>
      </w:r>
      <w:proofErr w:type="spellEnd"/>
      <w:r>
        <w:rPr>
          <w:rFonts w:ascii="Arial" w:eastAsia="Arial" w:hAnsi="Arial" w:cs="Arial"/>
          <w:lang w:eastAsia="ru-RU"/>
        </w:rPr>
        <w:t>;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 xml:space="preserve">ИС (информационная система) должна иметь многозвенную структуру: 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пользователи должны получать доступ к ИС только через приложения ИС;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пользователю должен быть запрещен прямой доступ к базам данных ИС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 xml:space="preserve">Должна быть возможность </w:t>
      </w:r>
      <w:proofErr w:type="spellStart"/>
      <w:r>
        <w:rPr>
          <w:rFonts w:ascii="Arial" w:eastAsia="Arial" w:hAnsi="Arial" w:cs="Arial"/>
          <w:lang w:eastAsia="ru-RU"/>
        </w:rPr>
        <w:t>логирования</w:t>
      </w:r>
      <w:proofErr w:type="spellEnd"/>
      <w:r>
        <w:rPr>
          <w:rFonts w:ascii="Arial" w:eastAsia="Arial" w:hAnsi="Arial" w:cs="Arial"/>
          <w:lang w:eastAsia="ru-RU"/>
        </w:rPr>
        <w:t xml:space="preserve"> с хранением информ</w:t>
      </w:r>
      <w:r>
        <w:rPr>
          <w:rFonts w:ascii="Arial" w:eastAsia="Arial" w:hAnsi="Arial" w:cs="Arial"/>
          <w:lang w:eastAsia="ru-RU"/>
        </w:rPr>
        <w:t>ации по изменениям настроек, с фиксированием времени изменения, пользователя и объекта изменения в Журнале событий;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Механизм протоколирования событий должен быть способен сопоставить каждое подлежащие аудиту событие с источником события с возможным определ</w:t>
      </w:r>
      <w:r>
        <w:rPr>
          <w:rFonts w:ascii="Arial" w:eastAsia="Arial" w:hAnsi="Arial" w:cs="Arial"/>
          <w:lang w:eastAsia="ru-RU"/>
        </w:rPr>
        <w:t xml:space="preserve">ением IP-адреса источника. Должна быть возможность автоматического </w:t>
      </w:r>
      <w:proofErr w:type="spellStart"/>
      <w:r>
        <w:rPr>
          <w:rFonts w:ascii="Arial" w:eastAsia="Arial" w:hAnsi="Arial" w:cs="Arial"/>
          <w:lang w:eastAsia="ru-RU"/>
        </w:rPr>
        <w:t>журналирования</w:t>
      </w:r>
      <w:proofErr w:type="spellEnd"/>
      <w:r>
        <w:rPr>
          <w:rFonts w:ascii="Arial" w:eastAsia="Arial" w:hAnsi="Arial" w:cs="Arial"/>
          <w:lang w:eastAsia="ru-RU"/>
        </w:rPr>
        <w:t xml:space="preserve"> действий пользователей и администраторов в контексте использованных ими функций и обрабатываемой информации, в том числе, попыток несанкционированного доступа и несанкциониро</w:t>
      </w:r>
      <w:r>
        <w:rPr>
          <w:rFonts w:ascii="Arial" w:eastAsia="Arial" w:hAnsi="Arial" w:cs="Arial"/>
          <w:lang w:eastAsia="ru-RU"/>
        </w:rPr>
        <w:t>ванных действий, в том числе: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дата и время осуществления действия или операции;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результат выполнения действия или операции (успешно или неуспешно);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идентификационные данные субъекта доступа, выполнившего операцию;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 xml:space="preserve">идентификационные данные ресурса доступа, </w:t>
      </w:r>
      <w:r>
        <w:rPr>
          <w:rFonts w:ascii="Arial" w:eastAsia="Arial" w:hAnsi="Arial" w:cs="Arial"/>
          <w:lang w:eastAsia="ru-RU"/>
        </w:rPr>
        <w:t>в отношении которого выполнена операция;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идентификационные данные, используемые для адресации объекта доступа, который использовался субъектами доступа для выполнения операции;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 xml:space="preserve">перечень событий защиты информации, подлежащих </w:t>
      </w:r>
      <w:proofErr w:type="spellStart"/>
      <w:r>
        <w:rPr>
          <w:rFonts w:ascii="Arial" w:eastAsia="Arial" w:hAnsi="Arial" w:cs="Arial"/>
          <w:lang w:eastAsia="ru-RU"/>
        </w:rPr>
        <w:t>журналированию</w:t>
      </w:r>
      <w:proofErr w:type="spellEnd"/>
      <w:r>
        <w:rPr>
          <w:rFonts w:ascii="Arial" w:eastAsia="Arial" w:hAnsi="Arial" w:cs="Arial"/>
          <w:lang w:eastAsia="ru-RU"/>
        </w:rPr>
        <w:t>: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действия и (или) операции по созданию, удалению, копированию ресурсов доступа;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действия и (или) операции по созданию, удалению, блокированию, разблокированию учетных записей;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действия и (или) операции по изменению (предоставлению) прав логического доступа;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факты изменения (повышение привилегий) учетных записей;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доступ к записям журнала протоколирования событий;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очистка логов.</w:t>
      </w:r>
    </w:p>
    <w:p w:rsidR="004D13E0" w:rsidRDefault="00F038C1" w:rsidP="00486247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lastRenderedPageBreak/>
        <w:t>Должна быть возможность интерактивного доступа работников по информационной безопасности Заказчика к журналам;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Должна быть возможност</w:t>
      </w:r>
      <w:r>
        <w:rPr>
          <w:rFonts w:ascii="Arial" w:eastAsia="Arial" w:hAnsi="Arial" w:cs="Arial"/>
          <w:lang w:eastAsia="ru-RU"/>
        </w:rPr>
        <w:t>ь выгрузки журнала событий в виде syslog-файлов во внешние источники со сроком хранения данных 5 (пять) лет в соответствии с требованием регулятора;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Должна быть возможность защиты от возможных некорректных действий пользователей за счет: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проверки корректно</w:t>
      </w:r>
      <w:r>
        <w:rPr>
          <w:rFonts w:ascii="Arial" w:eastAsia="Arial" w:hAnsi="Arial" w:cs="Arial"/>
          <w:lang w:eastAsia="ru-RU"/>
        </w:rPr>
        <w:t>сти вводимой информации;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наличия процедур обработки действий пользователя, не предусмотренных правилами работы (Руководством пользователя/администратора);</w:t>
      </w:r>
    </w:p>
    <w:p w:rsidR="004D13E0" w:rsidRDefault="00F038C1" w:rsidP="00486247">
      <w:pPr>
        <w:pStyle w:val="af"/>
        <w:numPr>
          <w:ilvl w:val="0"/>
          <w:numId w:val="22"/>
        </w:numPr>
        <w:tabs>
          <w:tab w:val="left" w:pos="709"/>
        </w:tabs>
        <w:spacing w:after="0"/>
        <w:ind w:left="425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наличия функций выдачи предупреждений пользователю о возможной потере информации в результате его дей</w:t>
      </w:r>
      <w:r>
        <w:rPr>
          <w:rFonts w:ascii="Arial" w:eastAsia="Arial" w:hAnsi="Arial" w:cs="Arial"/>
          <w:lang w:eastAsia="ru-RU"/>
        </w:rPr>
        <w:t>ствий, приводящих к удалению информации из базы данных.</w:t>
      </w:r>
    </w:p>
    <w:p w:rsidR="004D13E0" w:rsidRDefault="00F038C1" w:rsidP="00486247">
      <w:pPr>
        <w:pStyle w:val="af"/>
        <w:numPr>
          <w:ilvl w:val="2"/>
          <w:numId w:val="2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ru-RU"/>
        </w:rPr>
        <w:t>Система должна предоставлять средства фильтрации событий журнала аудита по протоколируемым событиям. Журнал аудита системы должен быть защищен от изменений.</w:t>
      </w:r>
    </w:p>
    <w:p w:rsidR="004D13E0" w:rsidRDefault="004D13E0">
      <w:pPr>
        <w:tabs>
          <w:tab w:val="left" w:pos="709"/>
        </w:tabs>
        <w:spacing w:line="360" w:lineRule="auto"/>
        <w:jc w:val="both"/>
        <w:rPr>
          <w:rFonts w:ascii="Arial" w:hAnsi="Arial" w:cs="Arial"/>
        </w:rPr>
      </w:pPr>
    </w:p>
    <w:p w:rsidR="004D13E0" w:rsidRDefault="004D13E0">
      <w:pPr>
        <w:spacing w:line="360" w:lineRule="auto"/>
        <w:ind w:right="-284"/>
        <w:jc w:val="both"/>
        <w:rPr>
          <w:rFonts w:ascii="Arial" w:eastAsia="Arial" w:hAnsi="Arial" w:cs="Arial"/>
        </w:rPr>
      </w:pPr>
    </w:p>
    <w:sectPr w:rsidR="004D13E0" w:rsidSect="004D13E0">
      <w:footerReference w:type="default" r:id="rId8"/>
      <w:headerReference w:type="first" r:id="rId9"/>
      <w:footerReference w:type="first" r:id="rId10"/>
      <w:pgSz w:w="11906" w:h="16838"/>
      <w:pgMar w:top="851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3E0" w:rsidRDefault="00F038C1">
      <w:pPr>
        <w:spacing w:after="0" w:line="240" w:lineRule="auto"/>
      </w:pPr>
      <w:r>
        <w:separator/>
      </w:r>
    </w:p>
  </w:endnote>
  <w:endnote w:type="continuationSeparator" w:id="0">
    <w:p w:rsidR="004D13E0" w:rsidRDefault="00F03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E0" w:rsidRDefault="004D13E0">
    <w:pPr>
      <w:pStyle w:val="Footer"/>
      <w:jc w:val="center"/>
    </w:pPr>
    <w:fldSimple w:instr="PAGE \* MERGEFORMAT">
      <w:r w:rsidR="00F038C1">
        <w:rPr>
          <w:noProof/>
        </w:rPr>
        <w:t>10</w:t>
      </w:r>
    </w:fldSimple>
  </w:p>
  <w:p w:rsidR="004D13E0" w:rsidRDefault="004D13E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E0" w:rsidRDefault="004D13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3E0" w:rsidRDefault="00F038C1">
      <w:pPr>
        <w:spacing w:after="0" w:line="240" w:lineRule="auto"/>
      </w:pPr>
      <w:r>
        <w:separator/>
      </w:r>
    </w:p>
  </w:footnote>
  <w:footnote w:type="continuationSeparator" w:id="0">
    <w:p w:rsidR="004D13E0" w:rsidRDefault="00F03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E0" w:rsidRDefault="004D13E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76B9"/>
    <w:multiLevelType w:val="hybridMultilevel"/>
    <w:tmpl w:val="EE56FD26"/>
    <w:lvl w:ilvl="0" w:tplc="260863D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782238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308F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A24C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9001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9E32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EA37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A800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64B1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9AB0CB3"/>
    <w:multiLevelType w:val="hybridMultilevel"/>
    <w:tmpl w:val="B3C06D1C"/>
    <w:lvl w:ilvl="0" w:tplc="34DC46F6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BED458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783E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FA3B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BE5F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0E08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DC1B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74CDA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0C1B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E126E22"/>
    <w:multiLevelType w:val="hybridMultilevel"/>
    <w:tmpl w:val="A5C878BC"/>
    <w:lvl w:ilvl="0" w:tplc="38F2EC7C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1310D2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4293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6464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E6D4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40D4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5681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5CAE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4B26F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0123F40"/>
    <w:multiLevelType w:val="hybridMultilevel"/>
    <w:tmpl w:val="6938E03E"/>
    <w:lvl w:ilvl="0" w:tplc="4240F290">
      <w:start w:val="1"/>
      <w:numFmt w:val="bullet"/>
      <w:lvlText w:val="-"/>
      <w:lvlJc w:val="left"/>
      <w:pPr>
        <w:ind w:left="1429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2F6E077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5AAE3D1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4BD800F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8A60EC8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14E8406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506A64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430EBF7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EC8084F0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15E522E9"/>
    <w:multiLevelType w:val="hybridMultilevel"/>
    <w:tmpl w:val="D87A5C42"/>
    <w:lvl w:ilvl="0" w:tplc="B80408A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3BC83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9AAE7B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D9ACC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9FE2FD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B3AF61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5FEA92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5AEED4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E9A9C8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16560D8F"/>
    <w:multiLevelType w:val="hybridMultilevel"/>
    <w:tmpl w:val="CB286F5C"/>
    <w:lvl w:ilvl="0" w:tplc="7FB84C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BAC8F6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32C494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9D819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3DED12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4DEDC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6660C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72E9EF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98038E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171703B2"/>
    <w:multiLevelType w:val="hybridMultilevel"/>
    <w:tmpl w:val="CFDE3584"/>
    <w:lvl w:ilvl="0" w:tplc="75803F1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2E4FC2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</w:rPr>
    </w:lvl>
    <w:lvl w:ilvl="2" w:tplc="4BFEC6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F12F5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FFE04E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AC060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1002A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FE6FD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87082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2B8D7221"/>
    <w:multiLevelType w:val="hybridMultilevel"/>
    <w:tmpl w:val="3AB23542"/>
    <w:lvl w:ilvl="0" w:tplc="90DA6F9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EB820B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0FCF08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BA8B21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D2723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45E90E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5209E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1C846B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5EAA3A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3A934FA7"/>
    <w:multiLevelType w:val="multilevel"/>
    <w:tmpl w:val="95A8DB50"/>
    <w:lvl w:ilvl="0">
      <w:start w:val="2"/>
      <w:numFmt w:val="none"/>
      <w:lvlText w:val="2."/>
      <w:lvlJc w:val="left"/>
      <w:pPr>
        <w:ind w:left="709" w:hanging="360"/>
      </w:pPr>
    </w:lvl>
    <w:lvl w:ilvl="1">
      <w:start w:val="1"/>
      <w:numFmt w:val="decimal"/>
      <w:lvlText w:val="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9">
    <w:nsid w:val="3D55208C"/>
    <w:multiLevelType w:val="hybridMultilevel"/>
    <w:tmpl w:val="9644376A"/>
    <w:lvl w:ilvl="0" w:tplc="6D82AD5E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66FAF990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E6019D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912C59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82C10BE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A392A05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DEEED7A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70087634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72A4A9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195294C"/>
    <w:multiLevelType w:val="hybridMultilevel"/>
    <w:tmpl w:val="2898A098"/>
    <w:lvl w:ilvl="0" w:tplc="575CEF7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F6EEAB3A">
      <w:start w:val="1"/>
      <w:numFmt w:val="lowerLetter"/>
      <w:lvlText w:val="%2."/>
      <w:lvlJc w:val="left"/>
      <w:pPr>
        <w:ind w:left="1363" w:hanging="360"/>
      </w:pPr>
    </w:lvl>
    <w:lvl w:ilvl="2" w:tplc="7FA07A82">
      <w:start w:val="1"/>
      <w:numFmt w:val="lowerRoman"/>
      <w:lvlText w:val="%3."/>
      <w:lvlJc w:val="right"/>
      <w:pPr>
        <w:ind w:left="2083" w:hanging="180"/>
      </w:pPr>
    </w:lvl>
    <w:lvl w:ilvl="3" w:tplc="6F30E16E">
      <w:start w:val="1"/>
      <w:numFmt w:val="decimal"/>
      <w:lvlText w:val="%4."/>
      <w:lvlJc w:val="left"/>
      <w:pPr>
        <w:ind w:left="2803" w:hanging="360"/>
      </w:pPr>
    </w:lvl>
    <w:lvl w:ilvl="4" w:tplc="DA325EF2">
      <w:start w:val="1"/>
      <w:numFmt w:val="lowerLetter"/>
      <w:lvlText w:val="%5."/>
      <w:lvlJc w:val="left"/>
      <w:pPr>
        <w:ind w:left="3523" w:hanging="360"/>
      </w:pPr>
    </w:lvl>
    <w:lvl w:ilvl="5" w:tplc="DF44EF54">
      <w:start w:val="1"/>
      <w:numFmt w:val="lowerRoman"/>
      <w:lvlText w:val="%6."/>
      <w:lvlJc w:val="right"/>
      <w:pPr>
        <w:ind w:left="4243" w:hanging="180"/>
      </w:pPr>
    </w:lvl>
    <w:lvl w:ilvl="6" w:tplc="0EF05656">
      <w:start w:val="1"/>
      <w:numFmt w:val="decimal"/>
      <w:lvlText w:val="%7."/>
      <w:lvlJc w:val="left"/>
      <w:pPr>
        <w:ind w:left="4963" w:hanging="360"/>
      </w:pPr>
    </w:lvl>
    <w:lvl w:ilvl="7" w:tplc="7BF62728">
      <w:start w:val="1"/>
      <w:numFmt w:val="lowerLetter"/>
      <w:lvlText w:val="%8."/>
      <w:lvlJc w:val="left"/>
      <w:pPr>
        <w:ind w:left="5683" w:hanging="360"/>
      </w:pPr>
    </w:lvl>
    <w:lvl w:ilvl="8" w:tplc="97D8BA08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46143300"/>
    <w:multiLevelType w:val="hybridMultilevel"/>
    <w:tmpl w:val="88C8EC72"/>
    <w:lvl w:ilvl="0" w:tplc="5AC81C10">
      <w:start w:val="1"/>
      <w:numFmt w:val="bullet"/>
      <w:lvlRestart w:val="0"/>
      <w:pStyle w:val="L1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144CF9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F7CED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901F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A46E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A6D3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A8BA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9812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A2E5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46D6B"/>
    <w:multiLevelType w:val="hybridMultilevel"/>
    <w:tmpl w:val="BCB88DF4"/>
    <w:lvl w:ilvl="0" w:tplc="38F4629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3F8461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</w:rPr>
    </w:lvl>
    <w:lvl w:ilvl="2" w:tplc="6FEE76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3386E0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F4B3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9EEF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12EBA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F7C548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D3A5E8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51014E2F"/>
    <w:multiLevelType w:val="multilevel"/>
    <w:tmpl w:val="29EE0468"/>
    <w:lvl w:ilvl="0">
      <w:start w:val="4"/>
      <w:numFmt w:val="none"/>
      <w:lvlText w:val="3."/>
      <w:lvlJc w:val="left"/>
      <w:pPr>
        <w:tabs>
          <w:tab w:val="num" w:pos="432"/>
        </w:tabs>
        <w:ind w:left="432" w:hanging="432"/>
      </w:pPr>
      <w:rPr>
        <w:rFonts w:ascii="Arial" w:eastAsia="Arial" w:hAnsi="Arial" w:cs="Arial" w:hint="default"/>
        <w:b/>
        <w:i w:val="0"/>
        <w:caps w:val="0"/>
        <w:strike w:val="0"/>
        <w:vanish w:val="0"/>
        <w:sz w:val="22"/>
        <w:szCs w:val="24"/>
        <w:vertAlign w:val="baseline"/>
      </w:rPr>
    </w:lvl>
    <w:lvl w:ilvl="1">
      <w:start w:val="1"/>
      <w:numFmt w:val="decimal"/>
      <w:lvlText w:val="4%1.%2"/>
      <w:lvlJc w:val="left"/>
      <w:pPr>
        <w:tabs>
          <w:tab w:val="num" w:pos="1569"/>
        </w:tabs>
        <w:ind w:left="1569" w:hanging="576"/>
      </w:pPr>
      <w:rPr>
        <w:rFonts w:ascii="Arial" w:eastAsia="Arial" w:hAnsi="Arial" w:cs="Arial" w:hint="default"/>
        <w:b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4406"/>
        </w:tabs>
        <w:ind w:left="4406" w:hanging="720"/>
      </w:pPr>
      <w:rPr>
        <w:rFonts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52F676BF"/>
    <w:multiLevelType w:val="hybridMultilevel"/>
    <w:tmpl w:val="9CCE0DC8"/>
    <w:lvl w:ilvl="0" w:tplc="F20678B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082397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FD4F82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E1C46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1650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1A4447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356B2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076D02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012279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>
    <w:nsid w:val="65B513B7"/>
    <w:multiLevelType w:val="hybridMultilevel"/>
    <w:tmpl w:val="2FE01E0C"/>
    <w:lvl w:ilvl="0" w:tplc="FEE40E7A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B70279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FCC4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E2E9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FECF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042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E76AB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D811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FE5C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66E05BD3"/>
    <w:multiLevelType w:val="hybridMultilevel"/>
    <w:tmpl w:val="FBBE615E"/>
    <w:lvl w:ilvl="0" w:tplc="B09E320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208AB1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</w:rPr>
    </w:lvl>
    <w:lvl w:ilvl="2" w:tplc="4F3409F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3C864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974606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D30BF2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C76FD8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7920A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3E031E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>
    <w:nsid w:val="6C2F030E"/>
    <w:multiLevelType w:val="hybridMultilevel"/>
    <w:tmpl w:val="BCD60EFA"/>
    <w:lvl w:ilvl="0" w:tplc="029802BE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B06A6888">
      <w:start w:val="1"/>
      <w:numFmt w:val="lowerLetter"/>
      <w:lvlText w:val="%2."/>
      <w:lvlJc w:val="left"/>
      <w:pPr>
        <w:ind w:left="1363" w:hanging="360"/>
      </w:pPr>
    </w:lvl>
    <w:lvl w:ilvl="2" w:tplc="7F8CA7EA">
      <w:start w:val="1"/>
      <w:numFmt w:val="lowerRoman"/>
      <w:lvlText w:val="%3."/>
      <w:lvlJc w:val="right"/>
      <w:pPr>
        <w:ind w:left="2083" w:hanging="180"/>
      </w:pPr>
    </w:lvl>
    <w:lvl w:ilvl="3" w:tplc="2550E0CA">
      <w:start w:val="1"/>
      <w:numFmt w:val="decimal"/>
      <w:lvlText w:val="%4."/>
      <w:lvlJc w:val="left"/>
      <w:pPr>
        <w:ind w:left="2803" w:hanging="360"/>
      </w:pPr>
    </w:lvl>
    <w:lvl w:ilvl="4" w:tplc="2E026B4A">
      <w:start w:val="1"/>
      <w:numFmt w:val="lowerLetter"/>
      <w:lvlText w:val="%5."/>
      <w:lvlJc w:val="left"/>
      <w:pPr>
        <w:ind w:left="3523" w:hanging="360"/>
      </w:pPr>
    </w:lvl>
    <w:lvl w:ilvl="5" w:tplc="555E651C">
      <w:start w:val="1"/>
      <w:numFmt w:val="lowerRoman"/>
      <w:lvlText w:val="%6."/>
      <w:lvlJc w:val="right"/>
      <w:pPr>
        <w:ind w:left="4243" w:hanging="180"/>
      </w:pPr>
    </w:lvl>
    <w:lvl w:ilvl="6" w:tplc="49EAFE22">
      <w:start w:val="1"/>
      <w:numFmt w:val="decimal"/>
      <w:lvlText w:val="%7."/>
      <w:lvlJc w:val="left"/>
      <w:pPr>
        <w:ind w:left="4963" w:hanging="360"/>
      </w:pPr>
    </w:lvl>
    <w:lvl w:ilvl="7" w:tplc="E634D9D8">
      <w:start w:val="1"/>
      <w:numFmt w:val="lowerLetter"/>
      <w:lvlText w:val="%8."/>
      <w:lvlJc w:val="left"/>
      <w:pPr>
        <w:ind w:left="5683" w:hanging="360"/>
      </w:pPr>
    </w:lvl>
    <w:lvl w:ilvl="8" w:tplc="DBCA933A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6F8C0C07"/>
    <w:multiLevelType w:val="hybridMultilevel"/>
    <w:tmpl w:val="284C4B88"/>
    <w:lvl w:ilvl="0" w:tplc="F57C5550">
      <w:start w:val="1"/>
      <w:numFmt w:val="decimal"/>
      <w:pStyle w:val="Heading1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  <w:lvl w:ilvl="1" w:tplc="70AAB4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9AE4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F245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2DE21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70C8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32B5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C47B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C64E4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75744082"/>
    <w:multiLevelType w:val="hybridMultilevel"/>
    <w:tmpl w:val="08BA292E"/>
    <w:lvl w:ilvl="0" w:tplc="53880E0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9D2560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</w:rPr>
    </w:lvl>
    <w:lvl w:ilvl="2" w:tplc="06A2C6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6E6A63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9D21BD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A14F59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E6E390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CE63EA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09EF7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>
    <w:nsid w:val="76212A4C"/>
    <w:multiLevelType w:val="multilevel"/>
    <w:tmpl w:val="020CFD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77177CEF"/>
    <w:multiLevelType w:val="multilevel"/>
    <w:tmpl w:val="1DE674EC"/>
    <w:lvl w:ilvl="0">
      <w:start w:val="1"/>
      <w:numFmt w:val="decimal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num w:numId="1">
    <w:abstractNumId w:val="18"/>
  </w:num>
  <w:num w:numId="2">
    <w:abstractNumId w:val="13"/>
  </w:num>
  <w:num w:numId="3">
    <w:abstractNumId w:val="10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19"/>
  </w:num>
  <w:num w:numId="9">
    <w:abstractNumId w:val="16"/>
  </w:num>
  <w:num w:numId="10">
    <w:abstractNumId w:val="14"/>
  </w:num>
  <w:num w:numId="11">
    <w:abstractNumId w:val="4"/>
  </w:num>
  <w:num w:numId="12">
    <w:abstractNumId w:val="7"/>
  </w:num>
  <w:num w:numId="13">
    <w:abstractNumId w:val="5"/>
  </w:num>
  <w:num w:numId="14">
    <w:abstractNumId w:val="17"/>
  </w:num>
  <w:num w:numId="15">
    <w:abstractNumId w:val="8"/>
  </w:num>
  <w:num w:numId="16">
    <w:abstractNumId w:val="21"/>
  </w:num>
  <w:num w:numId="17">
    <w:abstractNumId w:val="1"/>
  </w:num>
  <w:num w:numId="18">
    <w:abstractNumId w:val="15"/>
  </w:num>
  <w:num w:numId="19">
    <w:abstractNumId w:val="2"/>
  </w:num>
  <w:num w:numId="20">
    <w:abstractNumId w:val="0"/>
  </w:num>
  <w:num w:numId="21">
    <w:abstractNumId w:val="20"/>
  </w:num>
  <w:num w:numId="22">
    <w:abstractNumId w:val="9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3E0"/>
    <w:rsid w:val="00486247"/>
    <w:rsid w:val="004D13E0"/>
    <w:rsid w:val="00F03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4D13E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4D13E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D13E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D13E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D13E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D13E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D13E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4D13E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D13E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4D13E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D13E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4D13E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D13E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4D13E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D13E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D13E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D13E0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4D13E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D13E0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D13E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D13E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D13E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D13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D13E0"/>
    <w:rPr>
      <w:i/>
    </w:rPr>
  </w:style>
  <w:style w:type="character" w:customStyle="1" w:styleId="HeaderChar">
    <w:name w:val="Header Char"/>
    <w:basedOn w:val="a0"/>
    <w:link w:val="Header"/>
    <w:uiPriority w:val="99"/>
    <w:rsid w:val="004D13E0"/>
  </w:style>
  <w:style w:type="character" w:customStyle="1" w:styleId="FooterChar">
    <w:name w:val="Footer Char"/>
    <w:basedOn w:val="a0"/>
    <w:link w:val="Footer"/>
    <w:uiPriority w:val="99"/>
    <w:rsid w:val="004D13E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D13E0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4D13E0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4D13E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D13E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D13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D13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D13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4D13E0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4D13E0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4D13E0"/>
    <w:rPr>
      <w:sz w:val="20"/>
    </w:rPr>
  </w:style>
  <w:style w:type="character" w:styleId="ac">
    <w:name w:val="endnote reference"/>
    <w:basedOn w:val="a0"/>
    <w:uiPriority w:val="99"/>
    <w:semiHidden/>
    <w:unhideWhenUsed/>
    <w:rsid w:val="004D13E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D13E0"/>
    <w:pPr>
      <w:spacing w:after="57"/>
    </w:pPr>
  </w:style>
  <w:style w:type="paragraph" w:styleId="21">
    <w:name w:val="toc 2"/>
    <w:basedOn w:val="a"/>
    <w:next w:val="a"/>
    <w:uiPriority w:val="39"/>
    <w:unhideWhenUsed/>
    <w:rsid w:val="004D13E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D13E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D13E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D13E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D13E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D13E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D13E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D13E0"/>
    <w:pPr>
      <w:spacing w:after="57"/>
      <w:ind w:left="2268"/>
    </w:pPr>
  </w:style>
  <w:style w:type="paragraph" w:styleId="ad">
    <w:name w:val="TOC Heading"/>
    <w:uiPriority w:val="39"/>
    <w:unhideWhenUsed/>
    <w:rsid w:val="004D13E0"/>
  </w:style>
  <w:style w:type="paragraph" w:styleId="ae">
    <w:name w:val="table of figures"/>
    <w:basedOn w:val="a"/>
    <w:next w:val="a"/>
    <w:uiPriority w:val="99"/>
    <w:unhideWhenUsed/>
    <w:rsid w:val="004D13E0"/>
    <w:pPr>
      <w:spacing w:after="0"/>
    </w:pPr>
  </w:style>
  <w:style w:type="paragraph" w:customStyle="1" w:styleId="Heading1">
    <w:name w:val="Heading 1"/>
    <w:basedOn w:val="a4"/>
    <w:next w:val="a"/>
    <w:link w:val="10"/>
    <w:qFormat/>
    <w:rsid w:val="004D13E0"/>
    <w:pPr>
      <w:keepNext/>
      <w:keepLines/>
      <w:numPr>
        <w:numId w:val="1"/>
      </w:numPr>
      <w:pBdr>
        <w:top w:val="single" w:sz="6" w:space="16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lear" w:pos="926"/>
        <w:tab w:val="num" w:pos="432"/>
      </w:tabs>
      <w:spacing w:before="220" w:after="240" w:line="320" w:lineRule="atLeast"/>
      <w:ind w:left="432" w:hanging="432"/>
      <w:contextualSpacing w:val="0"/>
      <w:outlineLvl w:val="0"/>
    </w:pPr>
    <w:rPr>
      <w:rFonts w:ascii="Arial" w:eastAsia="Times New Roman" w:hAnsi="Arial" w:cs="Times New Roman"/>
      <w:b/>
      <w:spacing w:val="0"/>
      <w:sz w:val="28"/>
      <w:szCs w:val="20"/>
      <w:lang w:eastAsia="ru-RU"/>
    </w:rPr>
  </w:style>
  <w:style w:type="paragraph" w:customStyle="1" w:styleId="Heading2">
    <w:name w:val="Heading 2"/>
    <w:basedOn w:val="a"/>
    <w:next w:val="a"/>
    <w:link w:val="22"/>
    <w:uiPriority w:val="9"/>
    <w:semiHidden/>
    <w:unhideWhenUsed/>
    <w:qFormat/>
    <w:rsid w:val="004D13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List Paragraph"/>
    <w:basedOn w:val="a"/>
    <w:link w:val="af0"/>
    <w:uiPriority w:val="34"/>
    <w:qFormat/>
    <w:rsid w:val="004D13E0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4D13E0"/>
    <w:rPr>
      <w:color w:val="0563C1" w:themeColor="hyperlink"/>
      <w:u w:val="single"/>
    </w:rPr>
  </w:style>
  <w:style w:type="table" w:styleId="af2">
    <w:name w:val="Table Grid"/>
    <w:basedOn w:val="a1"/>
    <w:uiPriority w:val="59"/>
    <w:rsid w:val="004D13E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f3"/>
    <w:uiPriority w:val="99"/>
    <w:semiHidden/>
    <w:unhideWhenUsed/>
    <w:rsid w:val="004D13E0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9"/>
    <w:uiPriority w:val="99"/>
    <w:semiHidden/>
    <w:rsid w:val="004D13E0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4D13E0"/>
    <w:rPr>
      <w:vertAlign w:val="superscript"/>
    </w:rPr>
  </w:style>
  <w:style w:type="paragraph" w:styleId="af5">
    <w:name w:val="Balloon Text"/>
    <w:basedOn w:val="a"/>
    <w:link w:val="af6"/>
    <w:uiPriority w:val="99"/>
    <w:semiHidden/>
    <w:unhideWhenUsed/>
    <w:rsid w:val="004D1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D13E0"/>
    <w:rPr>
      <w:rFonts w:ascii="Segoe UI" w:hAnsi="Segoe UI" w:cs="Segoe UI"/>
      <w:sz w:val="18"/>
      <w:szCs w:val="18"/>
    </w:rPr>
  </w:style>
  <w:style w:type="paragraph" w:styleId="af7">
    <w:name w:val="Normal (Web)"/>
    <w:basedOn w:val="a"/>
    <w:uiPriority w:val="99"/>
    <w:unhideWhenUsed/>
    <w:rsid w:val="004D13E0"/>
    <w:pPr>
      <w:spacing w:before="120" w:after="0" w:line="240" w:lineRule="auto"/>
      <w:ind w:left="1271" w:hanging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Абзац списка Знак"/>
    <w:link w:val="af"/>
    <w:uiPriority w:val="34"/>
    <w:qFormat/>
    <w:rsid w:val="004D13E0"/>
  </w:style>
  <w:style w:type="character" w:customStyle="1" w:styleId="10">
    <w:name w:val="Заголовок 1 Знак"/>
    <w:basedOn w:val="a0"/>
    <w:link w:val="Heading1"/>
    <w:rsid w:val="004D13E0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f8"/>
    <w:uiPriority w:val="10"/>
    <w:qFormat/>
    <w:rsid w:val="004D13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4"/>
    <w:uiPriority w:val="10"/>
    <w:rsid w:val="004D13E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2">
    <w:name w:val="Заголовок 2 Знак"/>
    <w:basedOn w:val="a0"/>
    <w:link w:val="Heading2"/>
    <w:uiPriority w:val="9"/>
    <w:semiHidden/>
    <w:rsid w:val="004D13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er">
    <w:name w:val="Header"/>
    <w:basedOn w:val="a"/>
    <w:link w:val="af9"/>
    <w:uiPriority w:val="99"/>
    <w:unhideWhenUsed/>
    <w:rsid w:val="004D1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Header"/>
    <w:uiPriority w:val="99"/>
    <w:rsid w:val="004D13E0"/>
  </w:style>
  <w:style w:type="paragraph" w:customStyle="1" w:styleId="Footer">
    <w:name w:val="Footer"/>
    <w:basedOn w:val="a"/>
    <w:link w:val="afa"/>
    <w:uiPriority w:val="99"/>
    <w:unhideWhenUsed/>
    <w:rsid w:val="004D1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Footer"/>
    <w:uiPriority w:val="99"/>
    <w:rsid w:val="004D13E0"/>
  </w:style>
  <w:style w:type="character" w:styleId="afb">
    <w:name w:val="annotation reference"/>
    <w:basedOn w:val="a0"/>
    <w:uiPriority w:val="99"/>
    <w:semiHidden/>
    <w:unhideWhenUsed/>
    <w:rsid w:val="004D13E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4D13E0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4D13E0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4D13E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4D13E0"/>
    <w:rPr>
      <w:b/>
      <w:bCs/>
      <w:sz w:val="20"/>
      <w:szCs w:val="20"/>
    </w:rPr>
  </w:style>
  <w:style w:type="paragraph" w:customStyle="1" w:styleId="L1">
    <w:name w:val="L1"/>
    <w:qFormat/>
    <w:rsid w:val="004D13E0"/>
    <w:pPr>
      <w:numPr>
        <w:numId w:val="5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table" w:customStyle="1" w:styleId="StGen9">
    <w:name w:val="StGen9"/>
    <w:rsid w:val="004D13E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76" w:lineRule="auto"/>
    </w:pPr>
    <w:rPr>
      <w:rFonts w:ascii="Arial" w:eastAsia="Arial" w:hAnsi="Arial" w:cs="Arial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  <w:tcPr>
      <w:tcW w:w="0" w:type="auto"/>
    </w:tcPr>
  </w:style>
  <w:style w:type="table" w:customStyle="1" w:styleId="StGen10">
    <w:name w:val="StGen10"/>
    <w:rsid w:val="004D13E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Arial" w:eastAsia="Arial" w:hAnsi="Arial" w:cs="Arial"/>
      <w:sz w:val="24"/>
      <w:szCs w:val="24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57" w:type="dxa"/>
        <w:left w:w="108" w:type="dxa"/>
        <w:bottom w:w="57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0000000-0000-0000-0000-000000000000}"/>
      </w:docPartPr>
      <w:docPartBody>
        <w:p w:rsidR="00C75002" w:rsidRDefault="00C75002">
          <w:r>
            <w:t>Введите ваш текст</w:t>
          </w:r>
        </w:p>
      </w:docPartBody>
    </w:docPart>
  </w:docParts>
</w:glossaryDocument>
</file>

<file path=word/glossary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002" w:rsidRDefault="00C75002">
      <w:r>
        <w:separator/>
      </w:r>
    </w:p>
  </w:endnote>
  <w:endnote w:type="continuationSeparator" w:id="0">
    <w:p w:rsidR="00C75002" w:rsidRDefault="00C75002">
      <w:r>
        <w:continuationSeparator/>
      </w:r>
    </w:p>
  </w:endnote>
</w:endnotes>
</file>

<file path=word/glossary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002" w:rsidRDefault="00C75002">
      <w:r>
        <w:separator/>
      </w:r>
    </w:p>
  </w:footnote>
  <w:footnote w:type="continuationSeparator" w:id="0">
    <w:p w:rsidR="00C75002" w:rsidRDefault="00C75002">
      <w:r>
        <w:continuationSeparator/>
      </w:r>
    </w:p>
  </w:footnote>
</w:footnote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5002"/>
    <w:rsid w:val="00C75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7500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7500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7500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7500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7500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7500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7500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7500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7500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7500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7500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C7500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7500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7500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7500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7500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7500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7500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75002"/>
    <w:pPr>
      <w:ind w:left="720"/>
      <w:contextualSpacing/>
    </w:pPr>
  </w:style>
  <w:style w:type="paragraph" w:styleId="a4">
    <w:name w:val="No Spacing"/>
    <w:uiPriority w:val="1"/>
    <w:qFormat/>
    <w:rsid w:val="00C75002"/>
  </w:style>
  <w:style w:type="paragraph" w:styleId="a5">
    <w:name w:val="Title"/>
    <w:basedOn w:val="a"/>
    <w:next w:val="a"/>
    <w:link w:val="a6"/>
    <w:uiPriority w:val="10"/>
    <w:qFormat/>
    <w:rsid w:val="00C7500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7500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7500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7500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7500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7500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7500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7500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75002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C75002"/>
  </w:style>
  <w:style w:type="paragraph" w:customStyle="1" w:styleId="Footer">
    <w:name w:val="Footer"/>
    <w:basedOn w:val="a"/>
    <w:link w:val="FooterChar"/>
    <w:uiPriority w:val="99"/>
    <w:unhideWhenUsed/>
    <w:rsid w:val="00C75002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C7500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7500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75002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C750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7500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7500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7500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7500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7500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7500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7500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7500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7500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7500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7500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7500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7500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7500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7500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7500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7500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7500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7500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7500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7500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75002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C75002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75002"/>
    <w:rPr>
      <w:sz w:val="18"/>
    </w:rPr>
  </w:style>
  <w:style w:type="character" w:styleId="af">
    <w:name w:val="footnote reference"/>
    <w:basedOn w:val="a0"/>
    <w:uiPriority w:val="99"/>
    <w:unhideWhenUsed/>
    <w:rsid w:val="00C75002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C75002"/>
  </w:style>
  <w:style w:type="character" w:customStyle="1" w:styleId="af1">
    <w:name w:val="Текст концевой сноски Знак"/>
    <w:link w:val="af0"/>
    <w:uiPriority w:val="99"/>
    <w:rsid w:val="00C75002"/>
    <w:rPr>
      <w:sz w:val="20"/>
    </w:rPr>
  </w:style>
  <w:style w:type="character" w:styleId="af2">
    <w:name w:val="endnote reference"/>
    <w:basedOn w:val="a0"/>
    <w:uiPriority w:val="99"/>
    <w:semiHidden/>
    <w:unhideWhenUsed/>
    <w:rsid w:val="00C7500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75002"/>
    <w:pPr>
      <w:spacing w:after="57"/>
    </w:pPr>
  </w:style>
  <w:style w:type="paragraph" w:styleId="21">
    <w:name w:val="toc 2"/>
    <w:basedOn w:val="a"/>
    <w:next w:val="a"/>
    <w:uiPriority w:val="39"/>
    <w:unhideWhenUsed/>
    <w:rsid w:val="00C7500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7500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7500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7500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7500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7500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7500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75002"/>
    <w:pPr>
      <w:spacing w:after="57"/>
      <w:ind w:left="2268"/>
    </w:pPr>
  </w:style>
  <w:style w:type="paragraph" w:styleId="af3">
    <w:name w:val="TOC Heading"/>
    <w:uiPriority w:val="39"/>
    <w:unhideWhenUsed/>
    <w:rsid w:val="00C75002"/>
  </w:style>
  <w:style w:type="paragraph" w:styleId="af4">
    <w:name w:val="table of figures"/>
    <w:basedOn w:val="a"/>
    <w:next w:val="a"/>
    <w:uiPriority w:val="99"/>
    <w:unhideWhenUsed/>
    <w:rsid w:val="00C7500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0974C-43E5-47AE-86E3-B574CA62C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2599</Words>
  <Characters>14815</Characters>
  <Application>Microsoft Office Word</Application>
  <DocSecurity>0</DocSecurity>
  <Lines>123</Lines>
  <Paragraphs>34</Paragraphs>
  <ScaleCrop>false</ScaleCrop>
  <Company/>
  <LinksUpToDate>false</LinksUpToDate>
  <CharactersWithSpaces>17380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Юлия Викторовна</dc:creator>
  <cp:keywords/>
  <dc:description/>
  <cp:lastModifiedBy>koxbox</cp:lastModifiedBy>
  <cp:revision>48</cp:revision>
  <dcterms:created xsi:type="dcterms:W3CDTF">2023-09-25T08:41:00Z</dcterms:created>
  <dcterms:modified xsi:type="dcterms:W3CDTF">2025-10-14T12:34:00Z</dcterms:modified>
</cp:coreProperties>
</file>